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B94" w:rsidRDefault="00EC70CA" w:rsidP="0012691B">
      <w:pPr>
        <w:jc w:val="both"/>
        <w:rPr>
          <w:b/>
          <w:bCs/>
          <w:sz w:val="28"/>
          <w:lang w:bidi="fa-IR"/>
        </w:rPr>
      </w:pPr>
      <w:r w:rsidRPr="00D6476C">
        <w:rPr>
          <w:rFonts w:hint="cs"/>
          <w:b/>
          <w:bCs/>
          <w:sz w:val="28"/>
          <w:rtl/>
          <w:lang w:bidi="fa-IR"/>
        </w:rPr>
        <w:t>قرآن و آفرینش مغز</w:t>
      </w:r>
    </w:p>
    <w:p w:rsidR="00B85F32" w:rsidRDefault="00B85F32" w:rsidP="00D46EDC">
      <w:pPr>
        <w:jc w:val="both"/>
        <w:rPr>
          <w:b/>
          <w:bCs/>
          <w:sz w:val="28"/>
          <w:rtl/>
          <w:lang w:bidi="fa-IR"/>
        </w:rPr>
      </w:pPr>
      <w:r>
        <w:rPr>
          <w:rFonts w:hint="cs"/>
          <w:b/>
          <w:bCs/>
          <w:sz w:val="28"/>
          <w:rtl/>
          <w:lang w:bidi="fa-IR"/>
        </w:rPr>
        <w:t xml:space="preserve">نویسنده: </w:t>
      </w:r>
      <w:r w:rsidR="00D46EDC">
        <w:rPr>
          <w:rFonts w:hint="cs"/>
          <w:b/>
          <w:bCs/>
          <w:sz w:val="28"/>
          <w:rtl/>
          <w:lang w:bidi="fa-IR"/>
        </w:rPr>
        <w:t>مهدی تیزرو</w:t>
      </w:r>
      <w:r w:rsidR="00D46EDC" w:rsidRPr="00D46EDC">
        <w:rPr>
          <w:rFonts w:hint="cs"/>
          <w:b/>
          <w:bCs/>
          <w:sz w:val="28"/>
          <w:vertAlign w:val="superscript"/>
          <w:rtl/>
          <w:lang w:bidi="fa-IR"/>
        </w:rPr>
        <w:t>1</w:t>
      </w:r>
      <w:r w:rsidR="00D46EDC">
        <w:rPr>
          <w:rFonts w:hint="cs"/>
          <w:b/>
          <w:bCs/>
          <w:sz w:val="28"/>
          <w:rtl/>
          <w:lang w:bidi="fa-IR"/>
        </w:rPr>
        <w:t xml:space="preserve">، </w:t>
      </w:r>
      <w:r>
        <w:rPr>
          <w:rFonts w:hint="cs"/>
          <w:b/>
          <w:bCs/>
          <w:sz w:val="28"/>
          <w:rtl/>
          <w:lang w:bidi="fa-IR"/>
        </w:rPr>
        <w:t>عباس علی آقایی</w:t>
      </w:r>
      <w:r w:rsidR="00D46EDC" w:rsidRPr="00D46EDC">
        <w:rPr>
          <w:rFonts w:hint="cs"/>
          <w:b/>
          <w:bCs/>
          <w:sz w:val="28"/>
          <w:vertAlign w:val="superscript"/>
          <w:rtl/>
          <w:lang w:bidi="fa-IR"/>
        </w:rPr>
        <w:t>2</w:t>
      </w:r>
    </w:p>
    <w:p w:rsidR="00D46EDC" w:rsidRDefault="00D46EDC" w:rsidP="0012691B">
      <w:pPr>
        <w:jc w:val="both"/>
        <w:rPr>
          <w:rFonts w:hint="cs"/>
          <w:sz w:val="28"/>
          <w:rtl/>
          <w:lang w:bidi="fa-IR"/>
        </w:rPr>
      </w:pPr>
      <w:r>
        <w:rPr>
          <w:rFonts w:hint="cs"/>
          <w:sz w:val="28"/>
          <w:rtl/>
          <w:lang w:bidi="fa-IR"/>
        </w:rPr>
        <w:t>1- دانشکده پزشکی، دانشگاه علوم پزشکی شهید بهشتی</w:t>
      </w:r>
    </w:p>
    <w:p w:rsidR="00B85F32" w:rsidRPr="00B85F32" w:rsidRDefault="00D46EDC" w:rsidP="0012691B">
      <w:pPr>
        <w:jc w:val="both"/>
        <w:rPr>
          <w:sz w:val="28"/>
          <w:rtl/>
          <w:lang w:bidi="fa-IR"/>
        </w:rPr>
      </w:pPr>
      <w:r>
        <w:rPr>
          <w:rFonts w:hint="cs"/>
          <w:sz w:val="28"/>
          <w:rtl/>
          <w:lang w:bidi="fa-IR"/>
        </w:rPr>
        <w:t>2- استادیار گروه آناتومی دانشکده پزشکی، دانشگاه علوم پزشکی شهید بهشتی</w:t>
      </w:r>
    </w:p>
    <w:p w:rsidR="00B222D2" w:rsidRPr="00D6476C" w:rsidRDefault="00B222D2" w:rsidP="0012691B">
      <w:pPr>
        <w:jc w:val="both"/>
        <w:rPr>
          <w:b/>
          <w:bCs/>
          <w:sz w:val="28"/>
          <w:rtl/>
          <w:lang w:bidi="fa-IR"/>
        </w:rPr>
      </w:pPr>
      <w:r w:rsidRPr="00D6476C">
        <w:rPr>
          <w:rFonts w:hint="cs"/>
          <w:b/>
          <w:bCs/>
          <w:sz w:val="28"/>
          <w:rtl/>
          <w:lang w:bidi="fa-IR"/>
        </w:rPr>
        <w:t>چکیده</w:t>
      </w:r>
    </w:p>
    <w:p w:rsidR="00B222D2" w:rsidRDefault="00B222D2" w:rsidP="00D6476C">
      <w:pPr>
        <w:jc w:val="both"/>
        <w:rPr>
          <w:sz w:val="28"/>
          <w:lang w:bidi="fa-IR"/>
        </w:rPr>
      </w:pPr>
      <w:r>
        <w:rPr>
          <w:rFonts w:hint="cs"/>
          <w:sz w:val="28"/>
          <w:rtl/>
          <w:lang w:bidi="fa-IR"/>
        </w:rPr>
        <w:t xml:space="preserve">قرآن کتابی با مجموعه ایی از پیامهای اخلاقی، انسان شناسی و فلسفه آفرینش است. یکی از مباحثی که در قرآن بدان اشاره شده است، آفرینش مغز </w:t>
      </w:r>
      <w:r w:rsidR="00D6476C">
        <w:rPr>
          <w:rFonts w:hint="cs"/>
          <w:sz w:val="28"/>
          <w:rtl/>
          <w:lang w:bidi="fa-IR"/>
        </w:rPr>
        <w:t>انسان می باشد</w:t>
      </w:r>
      <w:r>
        <w:rPr>
          <w:rFonts w:hint="cs"/>
          <w:sz w:val="28"/>
          <w:rtl/>
          <w:lang w:bidi="fa-IR"/>
        </w:rPr>
        <w:t xml:space="preserve">. تکامل سیستم عصبی مرکزی در انسان از پیچیدگی های زیادی برخوردار است و هنوز بسیاری از مباحث مربوط به نحوه شکل گیری مغز به درستی مشخص نشده است. یکی از نکاتی که در </w:t>
      </w:r>
      <w:r w:rsidR="006C5251">
        <w:rPr>
          <w:rFonts w:hint="cs"/>
          <w:sz w:val="28"/>
          <w:rtl/>
          <w:lang w:bidi="fa-IR"/>
        </w:rPr>
        <w:t>قرآن به تعداد زیاد بدان اشاره شده است، آفرینش گوش و چشم میباشد که این دو عضو به عنوان ساختارهای ضمیمه مغز می باشند که در ارتباط ب</w:t>
      </w:r>
      <w:r w:rsidR="00D6476C">
        <w:rPr>
          <w:rFonts w:hint="cs"/>
          <w:sz w:val="28"/>
          <w:rtl/>
          <w:lang w:bidi="fa-IR"/>
        </w:rPr>
        <w:t>ا سیستم عصبی مرکزی هستند</w:t>
      </w:r>
      <w:r w:rsidR="006C5251">
        <w:rPr>
          <w:rFonts w:hint="cs"/>
          <w:sz w:val="28"/>
          <w:rtl/>
          <w:lang w:bidi="fa-IR"/>
        </w:rPr>
        <w:t xml:space="preserve">. در قرآن همچنین از مراکز مربوط به دروغ و رفتارهای </w:t>
      </w:r>
      <w:r w:rsidR="00D6476C">
        <w:rPr>
          <w:rFonts w:hint="cs"/>
          <w:sz w:val="28"/>
          <w:rtl/>
          <w:lang w:bidi="fa-IR"/>
        </w:rPr>
        <w:t>مجرمانه نیز یاد شده است که به نظر می رسد با توجه به اشاره قرآن به ناحیه پیشانی، منظور از این آیات لوب پره فرونتال مغز باشد. همچنین در قرآن از خواب به عنوان وسیله ایی برای آرامش و ذخیره انرژی اشاره شده است. به نظر می رسد بسیاری از نکاتی که در قرآن در مورد خلقت مغز می باشد، با توجه به نبود اطلاعات کافی در مورد سیستم عصبی مرکزی، به شکل معمایی حل نشده باقی مانده است و شاید در آینده با توجه به پیشرفت های بیشتر در زمینه علوم اعصاب، بتوان به این سوالات پاسخ داد.</w:t>
      </w:r>
    </w:p>
    <w:p w:rsidR="00A95D32" w:rsidRDefault="00A95D32" w:rsidP="00D6476C">
      <w:pPr>
        <w:jc w:val="both"/>
        <w:rPr>
          <w:sz w:val="28"/>
          <w:rtl/>
          <w:lang w:bidi="fa-IR"/>
        </w:rPr>
      </w:pPr>
      <w:r>
        <w:rPr>
          <w:rFonts w:hint="cs"/>
          <w:sz w:val="28"/>
          <w:rtl/>
          <w:lang w:bidi="fa-IR"/>
        </w:rPr>
        <w:t>کلید وازگان:</w:t>
      </w:r>
    </w:p>
    <w:p w:rsidR="00A95D32" w:rsidRPr="007E27BC" w:rsidRDefault="00D46EDC" w:rsidP="00D6476C">
      <w:pPr>
        <w:jc w:val="both"/>
        <w:rPr>
          <w:sz w:val="28"/>
          <w:rtl/>
          <w:lang w:bidi="fa-IR"/>
        </w:rPr>
      </w:pPr>
      <w:r>
        <w:rPr>
          <w:rFonts w:hint="cs"/>
          <w:sz w:val="28"/>
          <w:rtl/>
          <w:lang w:bidi="fa-IR"/>
        </w:rPr>
        <w:t>سیستم عصبی مرکزی، قرآن</w:t>
      </w:r>
    </w:p>
    <w:p w:rsidR="00C46B20" w:rsidRDefault="00EC70CA" w:rsidP="00B1242F">
      <w:pPr>
        <w:autoSpaceDE w:val="0"/>
        <w:autoSpaceDN w:val="0"/>
        <w:adjustRightInd w:val="0"/>
        <w:spacing w:after="0"/>
        <w:ind w:firstLine="0"/>
        <w:jc w:val="both"/>
        <w:rPr>
          <w:sz w:val="28"/>
          <w:rtl/>
          <w:lang w:bidi="fa-IR"/>
        </w:rPr>
      </w:pPr>
      <w:r w:rsidRPr="007E27BC">
        <w:rPr>
          <w:rFonts w:hint="cs"/>
          <w:sz w:val="28"/>
          <w:rtl/>
          <w:lang w:bidi="fa-IR"/>
        </w:rPr>
        <w:lastRenderedPageBreak/>
        <w:t xml:space="preserve">قرآن کتاب آسمانی </w:t>
      </w:r>
      <w:r w:rsidR="00B1242F">
        <w:rPr>
          <w:rFonts w:hint="cs"/>
          <w:sz w:val="28"/>
          <w:rtl/>
          <w:lang w:bidi="fa-IR"/>
        </w:rPr>
        <w:t>اساسی</w:t>
      </w:r>
      <w:r w:rsidRPr="007E27BC">
        <w:rPr>
          <w:rFonts w:hint="cs"/>
          <w:sz w:val="28"/>
          <w:rtl/>
          <w:lang w:bidi="fa-IR"/>
        </w:rPr>
        <w:t xml:space="preserve"> دین مبین اسلام است. قرآن </w:t>
      </w:r>
      <w:r w:rsidR="00B1242F">
        <w:rPr>
          <w:rFonts w:hint="cs"/>
          <w:sz w:val="28"/>
          <w:rtl/>
          <w:lang w:bidi="fa-IR"/>
        </w:rPr>
        <w:t>کریم</w:t>
      </w:r>
      <w:r w:rsidRPr="007E27BC">
        <w:rPr>
          <w:rFonts w:hint="cs"/>
          <w:sz w:val="28"/>
          <w:rtl/>
          <w:lang w:bidi="fa-IR"/>
        </w:rPr>
        <w:t xml:space="preserve"> شامل مجموعه ایی از قوانینی است که بشر را به راه صحیح در زندگی هدایت می کند، راهی که حتی بزرگترین فلاسفه و دانشمندان نیز از تبیین و تعریف آن عاجز می باشند</w:t>
      </w:r>
      <w:r w:rsidR="0066411E">
        <w:rPr>
          <w:rStyle w:val="FootnoteReference"/>
          <w:sz w:val="28"/>
          <w:rtl/>
          <w:lang w:bidi="fa-IR"/>
        </w:rPr>
        <w:footnoteReference w:id="1"/>
      </w:r>
      <w:r w:rsidRPr="007E27BC">
        <w:rPr>
          <w:rFonts w:hint="cs"/>
          <w:sz w:val="28"/>
          <w:rtl/>
          <w:lang w:bidi="fa-IR"/>
        </w:rPr>
        <w:t>. قرآن حاوی مجموعه ایی از پیامهاست که شامل پیامهای اخلاقی، انسان شناسی، راز آفرینش کائنات و.... است. بدون شک قرآن کتاب تمام اعصار می باشد. یکی از نکاتی که در قرآن به زیبایی بدان اشاره شده است، خلقت انسان است</w:t>
      </w:r>
      <w:r w:rsidR="00F44800">
        <w:rPr>
          <w:rStyle w:val="FootnoteReference"/>
          <w:sz w:val="28"/>
          <w:rtl/>
          <w:lang w:bidi="fa-IR"/>
        </w:rPr>
        <w:footnoteReference w:id="2"/>
      </w:r>
      <w:r w:rsidRPr="007E27BC">
        <w:rPr>
          <w:rFonts w:hint="cs"/>
          <w:sz w:val="28"/>
          <w:rtl/>
          <w:lang w:bidi="fa-IR"/>
        </w:rPr>
        <w:t>. با پیشرفت علوم زیستی، بسیاری از مباحث خلقت انسان که در قرآن بدان اشاره شده بود، به تحقق پیوست. خداوند متعال در قرآن انسان را اشرف مخلوقات می داند</w:t>
      </w:r>
      <w:r w:rsidR="0066411E">
        <w:rPr>
          <w:rStyle w:val="FootnoteReference"/>
          <w:sz w:val="28"/>
          <w:rtl/>
          <w:lang w:bidi="fa-IR"/>
        </w:rPr>
        <w:footnoteReference w:id="3"/>
      </w:r>
      <w:r w:rsidRPr="007E27BC">
        <w:rPr>
          <w:rFonts w:hint="cs"/>
          <w:sz w:val="28"/>
          <w:rtl/>
          <w:lang w:bidi="fa-IR"/>
        </w:rPr>
        <w:t xml:space="preserve"> و همانطور که امروزه تمام دانشمندان و نیز فلاسفه متفق القول بر این اصل تاکید دارند که آفرینش انسان دارای پیچیدگی هاییست که هیچ کدام از مخلوقات این پیچیدگی را در خلقتشان ندارند. یکی از ارگانهای بدن انسان که دارای بیشترین پیچیدگی در تکاملش می باشد، سیستم عصبی مرکزی است. مغز انسان علاوه بر کنترل عملکردهای بدنی(سوماتیک) همچنین کنترل عملکردهای سطوح بالا را نیز به عهده دارد که مختص انسان می باشد</w:t>
      </w:r>
      <w:r w:rsidR="0056768C">
        <w:rPr>
          <w:rFonts w:hint="cs"/>
          <w:sz w:val="28"/>
          <w:rtl/>
          <w:lang w:bidi="fa-IR"/>
        </w:rPr>
        <w:t>(1)</w:t>
      </w:r>
      <w:r w:rsidRPr="007E27BC">
        <w:rPr>
          <w:rFonts w:hint="cs"/>
          <w:sz w:val="28"/>
          <w:rtl/>
          <w:lang w:bidi="fa-IR"/>
        </w:rPr>
        <w:t xml:space="preserve">. این عملکردها شامل تکلم، تعقل، قدرت تجزیه و تحلیل، قضاوت و نیز عملکردهای روانی است. </w:t>
      </w:r>
      <w:r w:rsidR="00D56955" w:rsidRPr="007E27BC">
        <w:rPr>
          <w:rFonts w:hint="cs"/>
          <w:sz w:val="28"/>
          <w:rtl/>
          <w:lang w:bidi="fa-IR"/>
        </w:rPr>
        <w:t xml:space="preserve">در قرآن به زیبایی در مورد هردو عملکردهای مغز انسان چه عملکردهای بدنی و چه عملکردهای شناختی اشاره شده است. در این </w:t>
      </w:r>
      <w:r w:rsidR="004964ED" w:rsidRPr="007E27BC">
        <w:rPr>
          <w:rFonts w:hint="cs"/>
          <w:sz w:val="28"/>
          <w:rtl/>
          <w:lang w:bidi="fa-IR"/>
        </w:rPr>
        <w:t>مطالعه</w:t>
      </w:r>
      <w:r w:rsidR="00D56955" w:rsidRPr="007E27BC">
        <w:rPr>
          <w:rFonts w:hint="cs"/>
          <w:sz w:val="28"/>
          <w:rtl/>
          <w:lang w:bidi="fa-IR"/>
        </w:rPr>
        <w:t xml:space="preserve"> ما برآن شدیم تا بخشی از نکاتی که در قرآن در مورد خلقت مغز انسان بدان اشاره شده است را با کمک اطلاعات حال حاضر در مو</w:t>
      </w:r>
      <w:r w:rsidR="0075375F" w:rsidRPr="007E27BC">
        <w:rPr>
          <w:rFonts w:hint="cs"/>
          <w:sz w:val="28"/>
          <w:rtl/>
          <w:lang w:bidi="fa-IR"/>
        </w:rPr>
        <w:t xml:space="preserve">رد مکانیسم های عملکردی مغز با جزییات بیشتر مورد </w:t>
      </w:r>
      <w:r w:rsidR="00B1242F">
        <w:rPr>
          <w:rFonts w:hint="cs"/>
          <w:sz w:val="28"/>
          <w:rtl/>
          <w:lang w:bidi="fa-IR"/>
        </w:rPr>
        <w:t>بررسی</w:t>
      </w:r>
      <w:r w:rsidR="0075375F" w:rsidRPr="007E27BC">
        <w:rPr>
          <w:rFonts w:hint="cs"/>
          <w:sz w:val="28"/>
          <w:rtl/>
          <w:lang w:bidi="fa-IR"/>
        </w:rPr>
        <w:t xml:space="preserve"> قرار دهیم. </w:t>
      </w:r>
      <w:r w:rsidR="00B1242F">
        <w:rPr>
          <w:rFonts w:hint="cs"/>
          <w:sz w:val="28"/>
          <w:rtl/>
          <w:lang w:bidi="fa-IR"/>
        </w:rPr>
        <w:t>مبنای این</w:t>
      </w:r>
      <w:r w:rsidR="0075375F" w:rsidRPr="007E27BC">
        <w:rPr>
          <w:rFonts w:hint="cs"/>
          <w:sz w:val="28"/>
          <w:rtl/>
          <w:lang w:bidi="fa-IR"/>
        </w:rPr>
        <w:t xml:space="preserve"> </w:t>
      </w:r>
      <w:r w:rsidR="00B1242F">
        <w:rPr>
          <w:rFonts w:hint="cs"/>
          <w:sz w:val="28"/>
          <w:rtl/>
          <w:lang w:bidi="fa-IR"/>
        </w:rPr>
        <w:t>تحقیق</w:t>
      </w:r>
      <w:r w:rsidR="0075375F" w:rsidRPr="007E27BC">
        <w:rPr>
          <w:rFonts w:hint="cs"/>
          <w:sz w:val="28"/>
          <w:rtl/>
          <w:lang w:bidi="fa-IR"/>
        </w:rPr>
        <w:t xml:space="preserve"> براساس تفاسیر مربوط به آیات قرآنی و مقایسه آن با مقالاتی</w:t>
      </w:r>
      <w:r w:rsidR="00B1242F">
        <w:rPr>
          <w:rFonts w:hint="cs"/>
          <w:sz w:val="28"/>
          <w:rtl/>
          <w:lang w:bidi="fa-IR"/>
        </w:rPr>
        <w:t xml:space="preserve"> است</w:t>
      </w:r>
      <w:r w:rsidR="0075375F" w:rsidRPr="007E27BC">
        <w:rPr>
          <w:rFonts w:hint="cs"/>
          <w:sz w:val="28"/>
          <w:rtl/>
          <w:lang w:bidi="fa-IR"/>
        </w:rPr>
        <w:t xml:space="preserve"> که </w:t>
      </w:r>
      <w:r w:rsidR="00B1242F">
        <w:rPr>
          <w:rFonts w:hint="cs"/>
          <w:sz w:val="28"/>
          <w:rtl/>
          <w:lang w:bidi="fa-IR"/>
        </w:rPr>
        <w:t>موضوع آن در ارتباط با</w:t>
      </w:r>
      <w:r w:rsidR="0075375F" w:rsidRPr="007E27BC">
        <w:rPr>
          <w:rFonts w:hint="cs"/>
          <w:sz w:val="28"/>
          <w:rtl/>
          <w:lang w:bidi="fa-IR"/>
        </w:rPr>
        <w:t xml:space="preserve"> ن</w:t>
      </w:r>
      <w:r w:rsidR="00B1242F">
        <w:rPr>
          <w:rFonts w:hint="cs"/>
          <w:sz w:val="28"/>
          <w:rtl/>
          <w:lang w:bidi="fa-IR"/>
        </w:rPr>
        <w:t>حوه عملکردهای مغز انسان می باشد.</w:t>
      </w:r>
    </w:p>
    <w:p w:rsidR="00C46B20" w:rsidRPr="00C46B20" w:rsidRDefault="00C46B20" w:rsidP="0012691B">
      <w:pPr>
        <w:autoSpaceDE w:val="0"/>
        <w:autoSpaceDN w:val="0"/>
        <w:adjustRightInd w:val="0"/>
        <w:spacing w:after="0"/>
        <w:ind w:firstLine="0"/>
        <w:jc w:val="both"/>
        <w:rPr>
          <w:b/>
          <w:bCs/>
          <w:sz w:val="28"/>
          <w:rtl/>
          <w:lang w:bidi="fa-IR"/>
        </w:rPr>
      </w:pPr>
      <w:r w:rsidRPr="00C46B20">
        <w:rPr>
          <w:rFonts w:hint="cs"/>
          <w:b/>
          <w:bCs/>
          <w:sz w:val="28"/>
          <w:rtl/>
          <w:lang w:bidi="fa-IR"/>
        </w:rPr>
        <w:t>قرآن و آفرینش گوش و چشم</w:t>
      </w:r>
    </w:p>
    <w:p w:rsidR="00A06D9E" w:rsidRDefault="0075375F" w:rsidP="00A06D9E">
      <w:pPr>
        <w:autoSpaceDE w:val="0"/>
        <w:autoSpaceDN w:val="0"/>
        <w:adjustRightInd w:val="0"/>
        <w:spacing w:after="0"/>
        <w:ind w:firstLine="0"/>
        <w:jc w:val="both"/>
        <w:rPr>
          <w:rFonts w:ascii="Tahoma" w:eastAsia="Times New Roman" w:hAnsi="Tahoma"/>
          <w:color w:val="000000" w:themeColor="text1"/>
          <w:sz w:val="28"/>
          <w:lang w:bidi="fa-IR"/>
        </w:rPr>
      </w:pPr>
      <w:r w:rsidRPr="007E27BC">
        <w:rPr>
          <w:rFonts w:hint="cs"/>
          <w:sz w:val="28"/>
          <w:rtl/>
          <w:lang w:bidi="fa-IR"/>
        </w:rPr>
        <w:lastRenderedPageBreak/>
        <w:t>خداوند متعال</w:t>
      </w:r>
      <w:r w:rsidR="00A95D32">
        <w:rPr>
          <w:rFonts w:hint="cs"/>
          <w:sz w:val="28"/>
          <w:rtl/>
          <w:lang w:bidi="fa-IR"/>
        </w:rPr>
        <w:t xml:space="preserve"> در کتاب آسمانی خود</w:t>
      </w:r>
      <w:r w:rsidRPr="007E27BC">
        <w:rPr>
          <w:rFonts w:hint="cs"/>
          <w:sz w:val="28"/>
          <w:rtl/>
          <w:lang w:bidi="fa-IR"/>
        </w:rPr>
        <w:t xml:space="preserve"> می فرماید:</w:t>
      </w:r>
      <w:r w:rsidRPr="007E27BC">
        <w:rPr>
          <w:rFonts w:hint="cs"/>
          <w:color w:val="000000" w:themeColor="text1"/>
          <w:sz w:val="28"/>
          <w:rtl/>
          <w:lang w:bidi="fa-IR"/>
        </w:rPr>
        <w:t xml:space="preserve"> </w:t>
      </w:r>
      <w:r w:rsidRPr="007E27BC">
        <w:rPr>
          <w:rFonts w:ascii="Tahoma" w:eastAsia="Times New Roman" w:hAnsi="Tahoma"/>
          <w:color w:val="000000" w:themeColor="text1"/>
          <w:sz w:val="28"/>
          <w:rtl/>
        </w:rPr>
        <w:t>ثُمَّ سَوَّاهُ وَنَفَخَ فِیهِ مِن رُّوحِهِ وَجَعَلَ لَکُمُ السَّمْعَ وَالْأَبْصَارَ وَالْأَفْئِدَةَ قَلِیلًا مَّا تَشْکُرُونَ</w:t>
      </w:r>
      <w:r w:rsidR="00E425B5">
        <w:rPr>
          <w:rStyle w:val="FootnoteReference"/>
          <w:rFonts w:ascii="Tahoma" w:eastAsia="Times New Roman" w:hAnsi="Tahoma"/>
          <w:color w:val="000000" w:themeColor="text1"/>
          <w:sz w:val="28"/>
          <w:rtl/>
        </w:rPr>
        <w:footnoteReference w:id="4"/>
      </w:r>
      <w:r w:rsidRPr="007E27BC">
        <w:rPr>
          <w:rFonts w:ascii="Tahoma" w:eastAsia="Times New Roman" w:hAnsi="Tahoma"/>
          <w:color w:val="000000" w:themeColor="text1"/>
          <w:sz w:val="28"/>
          <w:rtl/>
        </w:rPr>
        <w:t xml:space="preserve"> </w:t>
      </w:r>
      <w:r w:rsidR="00DC5D2C" w:rsidRPr="007E27BC">
        <w:rPr>
          <w:rFonts w:ascii="Tahoma" w:eastAsia="Times New Roman" w:hAnsi="Tahoma" w:hint="cs"/>
          <w:color w:val="000000" w:themeColor="text1"/>
          <w:sz w:val="28"/>
          <w:rtl/>
        </w:rPr>
        <w:t>(سپس آن نطفه بی جان را نیکو بیاراست و از روح قدسی خود در او دمید و برای شما گوش و چشم</w:t>
      </w:r>
      <w:r w:rsidR="00CD2530" w:rsidRPr="007E27BC">
        <w:rPr>
          <w:rFonts w:ascii="Tahoma" w:eastAsia="Times New Roman" w:hAnsi="Tahoma" w:hint="cs"/>
          <w:color w:val="000000" w:themeColor="text1"/>
          <w:sz w:val="28"/>
          <w:rtl/>
        </w:rPr>
        <w:t xml:space="preserve"> و قلب</w:t>
      </w:r>
      <w:r w:rsidR="00DC5D2C" w:rsidRPr="007E27BC">
        <w:rPr>
          <w:rFonts w:ascii="Tahoma" w:eastAsia="Times New Roman" w:hAnsi="Tahoma" w:hint="cs"/>
          <w:color w:val="000000" w:themeColor="text1"/>
          <w:sz w:val="28"/>
          <w:rtl/>
        </w:rPr>
        <w:t xml:space="preserve"> آفرید و چه اندک شکرگذار هستید).</w:t>
      </w:r>
      <w:r w:rsidR="00886420" w:rsidRPr="007E27BC">
        <w:rPr>
          <w:rFonts w:ascii="Tahoma" w:eastAsia="Times New Roman" w:hAnsi="Tahoma" w:hint="cs"/>
          <w:color w:val="000000" w:themeColor="text1"/>
          <w:sz w:val="28"/>
          <w:rtl/>
        </w:rPr>
        <w:t xml:space="preserve"> در این آیه دو نکته ظریف دیده می شود که در علم جنین شناسی و نیز علوم اعصاب به اثبات رسیده است. نکته اول در این آیه ترتیب قرار گیری دو عضو حسی ویژه در انسان یعنی گوش و چشم است که </w:t>
      </w:r>
      <w:r w:rsidR="00A569D7" w:rsidRPr="007E27BC">
        <w:rPr>
          <w:rFonts w:ascii="Tahoma" w:eastAsia="Times New Roman" w:hAnsi="Tahoma" w:hint="cs"/>
          <w:color w:val="000000" w:themeColor="text1"/>
          <w:sz w:val="28"/>
          <w:rtl/>
        </w:rPr>
        <w:t xml:space="preserve">این دو عضو بر اساس زمان تکامل و شکل گیریشان در دوره جنینی در این آیه بدان اشاره شده است یعنی </w:t>
      </w:r>
      <w:r w:rsidR="00886420" w:rsidRPr="007E27BC">
        <w:rPr>
          <w:rFonts w:ascii="Tahoma" w:eastAsia="Times New Roman" w:hAnsi="Tahoma" w:hint="cs"/>
          <w:color w:val="000000" w:themeColor="text1"/>
          <w:sz w:val="28"/>
          <w:rtl/>
        </w:rPr>
        <w:t>ابتدا به گوش و سپس به چشم اشاره شده است.</w:t>
      </w:r>
      <w:r w:rsidR="005027D0" w:rsidRPr="007E27BC">
        <w:rPr>
          <w:rFonts w:ascii="Tahoma" w:eastAsia="Times New Roman" w:hAnsi="Tahoma" w:hint="cs"/>
          <w:color w:val="000000" w:themeColor="text1"/>
          <w:sz w:val="28"/>
          <w:rtl/>
        </w:rPr>
        <w:t xml:space="preserve"> از نظر جنین شناسی، ابتدا گوش و سپس چشم بوجود می آید. در اواخر هفته</w:t>
      </w:r>
      <w:r w:rsidR="00852284">
        <w:rPr>
          <w:rFonts w:ascii="Tahoma" w:eastAsia="Times New Roman" w:hAnsi="Tahoma" w:hint="cs"/>
          <w:color w:val="000000" w:themeColor="text1"/>
          <w:sz w:val="28"/>
          <w:rtl/>
        </w:rPr>
        <w:t xml:space="preserve"> سوم جنینی ساختاری به نام پلاک</w:t>
      </w:r>
      <w:r w:rsidR="005027D0" w:rsidRPr="007E27BC">
        <w:rPr>
          <w:rFonts w:ascii="Tahoma" w:eastAsia="Times New Roman" w:hAnsi="Tahoma" w:hint="cs"/>
          <w:color w:val="000000" w:themeColor="text1"/>
          <w:sz w:val="28"/>
          <w:rtl/>
        </w:rPr>
        <w:t xml:space="preserve"> شنوایی(</w:t>
      </w:r>
      <w:r w:rsidR="005027D0" w:rsidRPr="00852284">
        <w:rPr>
          <w:rFonts w:asciiTheme="majorBidi" w:eastAsia="Times New Roman" w:hAnsiTheme="majorBidi" w:cstheme="majorBidi"/>
          <w:color w:val="000000" w:themeColor="text1"/>
          <w:szCs w:val="24"/>
        </w:rPr>
        <w:t>Otic</w:t>
      </w:r>
      <w:r w:rsidR="005027D0" w:rsidRPr="007E27BC">
        <w:rPr>
          <w:rFonts w:ascii="Tahoma" w:eastAsia="Times New Roman" w:hAnsi="Tahoma"/>
          <w:color w:val="000000" w:themeColor="text1"/>
          <w:sz w:val="28"/>
        </w:rPr>
        <w:t xml:space="preserve"> </w:t>
      </w:r>
      <w:r w:rsidR="005027D0" w:rsidRPr="00852284">
        <w:rPr>
          <w:rFonts w:asciiTheme="majorBidi" w:eastAsia="Times New Roman" w:hAnsiTheme="majorBidi" w:cstheme="majorBidi"/>
          <w:color w:val="000000" w:themeColor="text1"/>
          <w:szCs w:val="24"/>
        </w:rPr>
        <w:t>Placode</w:t>
      </w:r>
      <w:r w:rsidR="005027D0" w:rsidRPr="007E27BC">
        <w:rPr>
          <w:rFonts w:ascii="Tahoma" w:eastAsia="Times New Roman" w:hAnsi="Tahoma" w:hint="cs"/>
          <w:color w:val="000000" w:themeColor="text1"/>
          <w:sz w:val="28"/>
          <w:rtl/>
          <w:lang w:bidi="fa-IR"/>
        </w:rPr>
        <w:t xml:space="preserve">) بوجود می آید که مقدمه تشکیل </w:t>
      </w:r>
      <w:r w:rsidR="00852284">
        <w:rPr>
          <w:rFonts w:ascii="Tahoma" w:eastAsia="Times New Roman" w:hAnsi="Tahoma" w:hint="cs"/>
          <w:color w:val="000000" w:themeColor="text1"/>
          <w:sz w:val="28"/>
          <w:rtl/>
          <w:lang w:bidi="fa-IR"/>
        </w:rPr>
        <w:t>حباب</w:t>
      </w:r>
      <w:r w:rsidR="005027D0" w:rsidRPr="007E27BC">
        <w:rPr>
          <w:rFonts w:ascii="Tahoma" w:eastAsia="Times New Roman" w:hAnsi="Tahoma" w:hint="cs"/>
          <w:color w:val="000000" w:themeColor="text1"/>
          <w:sz w:val="28"/>
          <w:rtl/>
          <w:lang w:bidi="fa-IR"/>
        </w:rPr>
        <w:t xml:space="preserve"> شنوایی</w:t>
      </w:r>
      <w:r w:rsidR="00A06D9E">
        <w:rPr>
          <w:rFonts w:ascii="Tahoma" w:eastAsia="Times New Roman" w:hAnsi="Tahoma" w:hint="cs"/>
          <w:color w:val="000000" w:themeColor="text1"/>
          <w:sz w:val="28"/>
          <w:rtl/>
          <w:lang w:bidi="fa-IR"/>
        </w:rPr>
        <w:t>(</w:t>
      </w:r>
      <w:r w:rsidR="00A06D9E" w:rsidRPr="00A06D9E">
        <w:rPr>
          <w:rFonts w:asciiTheme="majorBidi" w:eastAsia="Times New Roman" w:hAnsiTheme="majorBidi" w:cstheme="majorBidi"/>
          <w:color w:val="000000" w:themeColor="text1"/>
          <w:szCs w:val="24"/>
          <w:lang w:bidi="fa-IR"/>
        </w:rPr>
        <w:t>Otic V</w:t>
      </w:r>
      <w:r w:rsidR="00A06D9E">
        <w:rPr>
          <w:rFonts w:asciiTheme="majorBidi" w:eastAsia="Times New Roman" w:hAnsiTheme="majorBidi" w:cstheme="majorBidi"/>
          <w:color w:val="000000" w:themeColor="text1"/>
          <w:szCs w:val="24"/>
          <w:lang w:bidi="fa-IR"/>
        </w:rPr>
        <w:t>e</w:t>
      </w:r>
      <w:r w:rsidR="00A06D9E" w:rsidRPr="00A06D9E">
        <w:rPr>
          <w:rFonts w:asciiTheme="majorBidi" w:eastAsia="Times New Roman" w:hAnsiTheme="majorBidi" w:cstheme="majorBidi"/>
          <w:color w:val="000000" w:themeColor="text1"/>
          <w:szCs w:val="24"/>
          <w:lang w:bidi="fa-IR"/>
        </w:rPr>
        <w:t>sicle</w:t>
      </w:r>
      <w:r w:rsidR="00A06D9E">
        <w:rPr>
          <w:rFonts w:ascii="Tahoma" w:eastAsia="Times New Roman" w:hAnsi="Tahoma" w:hint="cs"/>
          <w:color w:val="000000" w:themeColor="text1"/>
          <w:sz w:val="28"/>
          <w:rtl/>
          <w:lang w:bidi="fa-IR"/>
        </w:rPr>
        <w:t>)</w:t>
      </w:r>
      <w:r w:rsidR="005027D0" w:rsidRPr="007E27BC">
        <w:rPr>
          <w:rFonts w:ascii="Tahoma" w:eastAsia="Times New Roman" w:hAnsi="Tahoma" w:hint="cs"/>
          <w:color w:val="000000" w:themeColor="text1"/>
          <w:sz w:val="28"/>
          <w:rtl/>
          <w:lang w:bidi="fa-IR"/>
        </w:rPr>
        <w:t xml:space="preserve"> خواهد بود. به تدریج در طی هفته های چهارم تا هفتم، ساختارهای گوش داخلی شکل می گیرد. </w:t>
      </w:r>
    </w:p>
    <w:p w:rsidR="00A06D9E" w:rsidRDefault="00A06D9E" w:rsidP="00A06D9E">
      <w:pPr>
        <w:autoSpaceDE w:val="0"/>
        <w:autoSpaceDN w:val="0"/>
        <w:adjustRightInd w:val="0"/>
        <w:spacing w:after="0"/>
        <w:ind w:firstLine="0"/>
        <w:jc w:val="both"/>
        <w:rPr>
          <w:rFonts w:ascii="Tahoma" w:eastAsia="Times New Roman" w:hAnsi="Tahoma"/>
          <w:color w:val="000000" w:themeColor="text1"/>
          <w:sz w:val="28"/>
          <w:lang w:bidi="fa-IR"/>
        </w:rPr>
      </w:pPr>
    </w:p>
    <w:p w:rsidR="00A06D9E" w:rsidRDefault="00A06D9E" w:rsidP="00A06D9E">
      <w:pPr>
        <w:autoSpaceDE w:val="0"/>
        <w:autoSpaceDN w:val="0"/>
        <w:adjustRightInd w:val="0"/>
        <w:spacing w:after="0"/>
        <w:ind w:firstLine="0"/>
        <w:jc w:val="both"/>
        <w:rPr>
          <w:rFonts w:ascii="Tahoma" w:eastAsia="Times New Roman" w:hAnsi="Tahoma"/>
          <w:color w:val="000000" w:themeColor="text1"/>
          <w:sz w:val="28"/>
          <w:lang w:bidi="fa-IR"/>
        </w:rPr>
      </w:pPr>
      <w:r>
        <w:rPr>
          <w:rFonts w:ascii="Tahoma" w:eastAsia="Times New Roman" w:hAnsi="Tahoma"/>
          <w:noProof/>
          <w:color w:val="000000" w:themeColor="text1"/>
          <w:sz w:val="28"/>
          <w:rtl/>
        </w:rPr>
        <w:drawing>
          <wp:anchor distT="0" distB="0" distL="114300" distR="114300" simplePos="0" relativeHeight="251660288" behindDoc="0" locked="0" layoutInCell="1" allowOverlap="1" wp14:anchorId="6C3711C4" wp14:editId="17B17FF8">
            <wp:simplePos x="0" y="0"/>
            <wp:positionH relativeFrom="column">
              <wp:posOffset>714375</wp:posOffset>
            </wp:positionH>
            <wp:positionV relativeFrom="paragraph">
              <wp:posOffset>-2540</wp:posOffset>
            </wp:positionV>
            <wp:extent cx="4362450" cy="2162175"/>
            <wp:effectExtent l="0" t="0" r="0" b="9525"/>
            <wp:wrapSquare wrapText="bothSides"/>
            <wp:docPr id="1" name="Picture 1" descr="C:\Users\Abbas\Desktop\Otic%20ves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bas\Desktop\Otic%20vesic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D9E" w:rsidRDefault="00A06D9E" w:rsidP="00A06D9E">
      <w:pPr>
        <w:autoSpaceDE w:val="0"/>
        <w:autoSpaceDN w:val="0"/>
        <w:adjustRightInd w:val="0"/>
        <w:spacing w:after="0"/>
        <w:ind w:firstLine="0"/>
        <w:jc w:val="both"/>
        <w:rPr>
          <w:rFonts w:ascii="Tahoma" w:eastAsia="Times New Roman" w:hAnsi="Tahoma"/>
          <w:color w:val="000000" w:themeColor="text1"/>
          <w:sz w:val="28"/>
          <w:lang w:bidi="fa-IR"/>
        </w:rPr>
      </w:pPr>
    </w:p>
    <w:p w:rsidR="00A06D9E" w:rsidRDefault="00A06D9E" w:rsidP="00A06D9E">
      <w:pPr>
        <w:autoSpaceDE w:val="0"/>
        <w:autoSpaceDN w:val="0"/>
        <w:adjustRightInd w:val="0"/>
        <w:spacing w:after="0"/>
        <w:ind w:firstLine="0"/>
        <w:jc w:val="both"/>
        <w:rPr>
          <w:rFonts w:ascii="Tahoma" w:eastAsia="Times New Roman" w:hAnsi="Tahoma"/>
          <w:color w:val="000000" w:themeColor="text1"/>
          <w:sz w:val="28"/>
          <w:lang w:bidi="fa-IR"/>
        </w:rPr>
      </w:pPr>
    </w:p>
    <w:p w:rsidR="00A06D9E" w:rsidRDefault="00A06D9E" w:rsidP="00A06D9E">
      <w:pPr>
        <w:autoSpaceDE w:val="0"/>
        <w:autoSpaceDN w:val="0"/>
        <w:adjustRightInd w:val="0"/>
        <w:spacing w:after="0"/>
        <w:ind w:firstLine="0"/>
        <w:jc w:val="both"/>
        <w:rPr>
          <w:rFonts w:ascii="Tahoma" w:eastAsia="Times New Roman" w:hAnsi="Tahoma"/>
          <w:color w:val="000000" w:themeColor="text1"/>
          <w:sz w:val="28"/>
          <w:lang w:bidi="fa-IR"/>
        </w:rPr>
      </w:pPr>
    </w:p>
    <w:p w:rsidR="00A06D9E" w:rsidRDefault="00A06D9E" w:rsidP="00A06D9E">
      <w:pPr>
        <w:autoSpaceDE w:val="0"/>
        <w:autoSpaceDN w:val="0"/>
        <w:adjustRightInd w:val="0"/>
        <w:spacing w:after="0"/>
        <w:ind w:firstLine="0"/>
        <w:jc w:val="both"/>
        <w:rPr>
          <w:rFonts w:ascii="Tahoma" w:eastAsia="Times New Roman" w:hAnsi="Tahoma"/>
          <w:color w:val="000000" w:themeColor="text1"/>
          <w:sz w:val="28"/>
          <w:lang w:bidi="fa-IR"/>
        </w:rPr>
      </w:pPr>
    </w:p>
    <w:p w:rsidR="00A06D9E" w:rsidRDefault="00A06D9E" w:rsidP="00A06D9E">
      <w:pPr>
        <w:autoSpaceDE w:val="0"/>
        <w:autoSpaceDN w:val="0"/>
        <w:adjustRightInd w:val="0"/>
        <w:spacing w:after="0"/>
        <w:ind w:firstLine="0"/>
        <w:jc w:val="both"/>
        <w:rPr>
          <w:rFonts w:ascii="Tahoma" w:eastAsia="Times New Roman" w:hAnsi="Tahoma"/>
          <w:color w:val="000000" w:themeColor="text1"/>
          <w:sz w:val="28"/>
          <w:lang w:bidi="fa-IR"/>
        </w:rPr>
      </w:pPr>
    </w:p>
    <w:p w:rsidR="00A06D9E" w:rsidRDefault="00A06D9E" w:rsidP="00A06D9E">
      <w:pPr>
        <w:autoSpaceDE w:val="0"/>
        <w:autoSpaceDN w:val="0"/>
        <w:adjustRightInd w:val="0"/>
        <w:spacing w:after="0"/>
        <w:ind w:firstLine="0"/>
        <w:jc w:val="both"/>
        <w:rPr>
          <w:rFonts w:ascii="Tahoma" w:eastAsia="Times New Roman" w:hAnsi="Tahoma"/>
          <w:color w:val="000000" w:themeColor="text1"/>
          <w:sz w:val="28"/>
          <w:lang w:bidi="fa-IR"/>
        </w:rPr>
      </w:pPr>
    </w:p>
    <w:p w:rsidR="00A06D9E" w:rsidRDefault="00A06D9E" w:rsidP="00A06D9E">
      <w:pPr>
        <w:autoSpaceDE w:val="0"/>
        <w:autoSpaceDN w:val="0"/>
        <w:adjustRightInd w:val="0"/>
        <w:spacing w:after="0"/>
        <w:ind w:firstLine="0"/>
        <w:jc w:val="both"/>
        <w:rPr>
          <w:rFonts w:ascii="Tahoma" w:eastAsia="Times New Roman" w:hAnsi="Tahoma"/>
          <w:color w:val="000000" w:themeColor="text1"/>
          <w:sz w:val="28"/>
          <w:lang w:bidi="fa-IR"/>
        </w:rPr>
      </w:pPr>
    </w:p>
    <w:p w:rsidR="00A06D9E" w:rsidRPr="00A06D9E" w:rsidRDefault="00B1242F" w:rsidP="00A06D9E">
      <w:pPr>
        <w:autoSpaceDE w:val="0"/>
        <w:autoSpaceDN w:val="0"/>
        <w:adjustRightInd w:val="0"/>
        <w:spacing w:after="0"/>
        <w:ind w:firstLine="0"/>
        <w:jc w:val="both"/>
        <w:rPr>
          <w:rFonts w:ascii="Tahoma" w:eastAsia="Times New Roman" w:hAnsi="Tahoma"/>
          <w:color w:val="000000" w:themeColor="text1"/>
          <w:szCs w:val="24"/>
          <w:lang w:bidi="fa-IR"/>
        </w:rPr>
      </w:pPr>
      <w:r>
        <w:rPr>
          <w:rFonts w:ascii="Tahoma" w:eastAsia="Times New Roman" w:hAnsi="Tahoma" w:hint="cs"/>
          <w:color w:val="000000" w:themeColor="text1"/>
          <w:szCs w:val="24"/>
          <w:rtl/>
          <w:lang w:bidi="fa-IR"/>
        </w:rPr>
        <w:t xml:space="preserve">شکل 1. </w:t>
      </w:r>
      <w:r w:rsidR="00A06D9E" w:rsidRPr="00A06D9E">
        <w:rPr>
          <w:rFonts w:ascii="Tahoma" w:eastAsia="Times New Roman" w:hAnsi="Tahoma" w:hint="cs"/>
          <w:color w:val="000000" w:themeColor="text1"/>
          <w:szCs w:val="24"/>
          <w:rtl/>
          <w:lang w:bidi="fa-IR"/>
        </w:rPr>
        <w:t>تکامل گوش از طرفین ساختارهای عصبی درحال تکامل</w:t>
      </w:r>
    </w:p>
    <w:p w:rsidR="00A06D9E" w:rsidRDefault="00A06D9E" w:rsidP="00A06D9E">
      <w:pPr>
        <w:autoSpaceDE w:val="0"/>
        <w:autoSpaceDN w:val="0"/>
        <w:adjustRightInd w:val="0"/>
        <w:spacing w:after="0"/>
        <w:ind w:firstLine="0"/>
        <w:jc w:val="both"/>
        <w:rPr>
          <w:rFonts w:ascii="Tahoma" w:eastAsia="Times New Roman" w:hAnsi="Tahoma"/>
          <w:color w:val="000000" w:themeColor="text1"/>
          <w:sz w:val="28"/>
          <w:lang w:bidi="fa-IR"/>
        </w:rPr>
      </w:pPr>
    </w:p>
    <w:p w:rsidR="00A06D9E" w:rsidRDefault="005027D0" w:rsidP="00A06D9E">
      <w:pPr>
        <w:autoSpaceDE w:val="0"/>
        <w:autoSpaceDN w:val="0"/>
        <w:adjustRightInd w:val="0"/>
        <w:spacing w:after="0"/>
        <w:ind w:firstLine="0"/>
        <w:jc w:val="both"/>
        <w:rPr>
          <w:rFonts w:ascii="Tahoma" w:eastAsia="Times New Roman" w:hAnsi="Tahoma"/>
          <w:color w:val="000000" w:themeColor="text1"/>
          <w:sz w:val="28"/>
          <w:rtl/>
          <w:lang w:bidi="fa-IR"/>
        </w:rPr>
      </w:pPr>
      <w:r w:rsidRPr="007E27BC">
        <w:rPr>
          <w:rFonts w:ascii="Tahoma" w:eastAsia="Times New Roman" w:hAnsi="Tahoma" w:hint="cs"/>
          <w:color w:val="000000" w:themeColor="text1"/>
          <w:sz w:val="28"/>
          <w:rtl/>
          <w:lang w:bidi="fa-IR"/>
        </w:rPr>
        <w:lastRenderedPageBreak/>
        <w:t xml:space="preserve">تکامل چشم در اوایل هفته چهارم است که طی آن برجستگی هایی به نام </w:t>
      </w:r>
      <w:r w:rsidR="00852284">
        <w:rPr>
          <w:rFonts w:ascii="Tahoma" w:eastAsia="Times New Roman" w:hAnsi="Tahoma" w:hint="cs"/>
          <w:color w:val="000000" w:themeColor="text1"/>
          <w:sz w:val="28"/>
          <w:rtl/>
          <w:lang w:bidi="fa-IR"/>
        </w:rPr>
        <w:t>حباب</w:t>
      </w:r>
      <w:r w:rsidRPr="007E27BC">
        <w:rPr>
          <w:rFonts w:ascii="Tahoma" w:eastAsia="Times New Roman" w:hAnsi="Tahoma" w:hint="cs"/>
          <w:color w:val="000000" w:themeColor="text1"/>
          <w:sz w:val="28"/>
          <w:rtl/>
          <w:lang w:bidi="fa-IR"/>
        </w:rPr>
        <w:t xml:space="preserve"> بینایی(</w:t>
      </w:r>
      <w:r w:rsidRPr="00852284">
        <w:rPr>
          <w:rFonts w:asciiTheme="majorBidi" w:eastAsia="Times New Roman" w:hAnsiTheme="majorBidi" w:cstheme="majorBidi"/>
          <w:color w:val="000000" w:themeColor="text1"/>
          <w:szCs w:val="24"/>
          <w:lang w:bidi="fa-IR"/>
        </w:rPr>
        <w:t>Optic V</w:t>
      </w:r>
      <w:r w:rsidR="00A06D9E">
        <w:rPr>
          <w:rFonts w:asciiTheme="majorBidi" w:eastAsia="Times New Roman" w:hAnsiTheme="majorBidi" w:cstheme="majorBidi"/>
          <w:color w:val="000000" w:themeColor="text1"/>
          <w:szCs w:val="24"/>
          <w:lang w:bidi="fa-IR"/>
        </w:rPr>
        <w:t>e</w:t>
      </w:r>
      <w:r w:rsidRPr="00852284">
        <w:rPr>
          <w:rFonts w:asciiTheme="majorBidi" w:eastAsia="Times New Roman" w:hAnsiTheme="majorBidi" w:cstheme="majorBidi"/>
          <w:color w:val="000000" w:themeColor="text1"/>
          <w:szCs w:val="24"/>
          <w:lang w:bidi="fa-IR"/>
        </w:rPr>
        <w:t>sicle</w:t>
      </w:r>
      <w:r w:rsidRPr="007E27BC">
        <w:rPr>
          <w:rFonts w:ascii="Tahoma" w:eastAsia="Times New Roman" w:hAnsi="Tahoma" w:hint="cs"/>
          <w:color w:val="000000" w:themeColor="text1"/>
          <w:sz w:val="28"/>
          <w:rtl/>
          <w:lang w:bidi="fa-IR"/>
        </w:rPr>
        <w:t>) در طرفین سیستم عصبی در حال تکامل بوجود می آید. ساختارهای عصبی مربوط به چشم بین هفته های ششم و ماه هشتم تشکیل می شود</w:t>
      </w:r>
      <w:r w:rsidR="00A95D32">
        <w:rPr>
          <w:rFonts w:ascii="Tahoma" w:eastAsia="Times New Roman" w:hAnsi="Tahoma" w:hint="cs"/>
          <w:color w:val="000000" w:themeColor="text1"/>
          <w:sz w:val="28"/>
          <w:rtl/>
          <w:lang w:bidi="fa-IR"/>
        </w:rPr>
        <w:t>(</w:t>
      </w:r>
      <w:r w:rsidR="0056768C">
        <w:rPr>
          <w:rFonts w:ascii="Tahoma" w:eastAsia="Times New Roman" w:hAnsi="Tahoma" w:hint="cs"/>
          <w:color w:val="000000" w:themeColor="text1"/>
          <w:sz w:val="28"/>
          <w:rtl/>
          <w:lang w:bidi="fa-IR"/>
        </w:rPr>
        <w:t>2</w:t>
      </w:r>
      <w:r w:rsidR="00A95D32">
        <w:rPr>
          <w:rFonts w:ascii="Tahoma" w:eastAsia="Times New Roman" w:hAnsi="Tahoma" w:hint="cs"/>
          <w:color w:val="000000" w:themeColor="text1"/>
          <w:sz w:val="28"/>
          <w:rtl/>
          <w:lang w:bidi="fa-IR"/>
        </w:rPr>
        <w:t>)</w:t>
      </w:r>
      <w:r w:rsidRPr="007E27BC">
        <w:rPr>
          <w:rFonts w:ascii="Tahoma" w:eastAsia="Times New Roman" w:hAnsi="Tahoma" w:hint="cs"/>
          <w:color w:val="000000" w:themeColor="text1"/>
          <w:sz w:val="28"/>
          <w:rtl/>
          <w:lang w:bidi="fa-IR"/>
        </w:rPr>
        <w:t>.</w:t>
      </w:r>
    </w:p>
    <w:p w:rsidR="00A06D9E" w:rsidRDefault="00A06D9E" w:rsidP="00A06D9E">
      <w:pPr>
        <w:autoSpaceDE w:val="0"/>
        <w:autoSpaceDN w:val="0"/>
        <w:adjustRightInd w:val="0"/>
        <w:spacing w:after="0"/>
        <w:ind w:firstLine="0"/>
        <w:jc w:val="both"/>
        <w:rPr>
          <w:rFonts w:ascii="Tahoma" w:eastAsia="Times New Roman" w:hAnsi="Tahoma"/>
          <w:color w:val="000000" w:themeColor="text1"/>
          <w:sz w:val="28"/>
          <w:rtl/>
          <w:lang w:bidi="fa-IR"/>
        </w:rPr>
      </w:pPr>
    </w:p>
    <w:p w:rsidR="00A06D9E" w:rsidRDefault="00A06D9E" w:rsidP="00A06D9E">
      <w:pPr>
        <w:autoSpaceDE w:val="0"/>
        <w:autoSpaceDN w:val="0"/>
        <w:adjustRightInd w:val="0"/>
        <w:spacing w:after="0"/>
        <w:ind w:firstLine="0"/>
        <w:jc w:val="both"/>
        <w:rPr>
          <w:rFonts w:ascii="Tahoma" w:eastAsia="Times New Roman" w:hAnsi="Tahoma"/>
          <w:color w:val="000000" w:themeColor="text1"/>
          <w:sz w:val="28"/>
          <w:rtl/>
          <w:lang w:bidi="fa-IR"/>
        </w:rPr>
      </w:pPr>
    </w:p>
    <w:p w:rsidR="00A06D9E" w:rsidRDefault="00A06D9E" w:rsidP="00A06D9E">
      <w:pPr>
        <w:autoSpaceDE w:val="0"/>
        <w:autoSpaceDN w:val="0"/>
        <w:adjustRightInd w:val="0"/>
        <w:spacing w:after="0"/>
        <w:ind w:firstLine="0"/>
        <w:jc w:val="both"/>
        <w:rPr>
          <w:rFonts w:ascii="Tahoma" w:eastAsia="Times New Roman" w:hAnsi="Tahoma"/>
          <w:color w:val="000000" w:themeColor="text1"/>
          <w:sz w:val="28"/>
          <w:rtl/>
          <w:lang w:bidi="fa-IR"/>
        </w:rPr>
      </w:pPr>
    </w:p>
    <w:p w:rsidR="00A06D9E" w:rsidRDefault="00A06D9E" w:rsidP="00A06D9E">
      <w:pPr>
        <w:autoSpaceDE w:val="0"/>
        <w:autoSpaceDN w:val="0"/>
        <w:adjustRightInd w:val="0"/>
        <w:spacing w:after="0"/>
        <w:ind w:firstLine="0"/>
        <w:jc w:val="both"/>
        <w:rPr>
          <w:rFonts w:ascii="Tahoma" w:eastAsia="Times New Roman" w:hAnsi="Tahoma"/>
          <w:color w:val="000000" w:themeColor="text1"/>
          <w:sz w:val="28"/>
          <w:rtl/>
          <w:lang w:bidi="fa-IR"/>
        </w:rPr>
      </w:pPr>
    </w:p>
    <w:p w:rsidR="00A06D9E" w:rsidRDefault="00A06D9E" w:rsidP="00A06D9E">
      <w:pPr>
        <w:autoSpaceDE w:val="0"/>
        <w:autoSpaceDN w:val="0"/>
        <w:adjustRightInd w:val="0"/>
        <w:spacing w:after="0"/>
        <w:ind w:firstLine="0"/>
        <w:jc w:val="both"/>
        <w:rPr>
          <w:rFonts w:ascii="Tahoma" w:eastAsia="Times New Roman" w:hAnsi="Tahoma"/>
          <w:color w:val="000000" w:themeColor="text1"/>
          <w:sz w:val="28"/>
          <w:rtl/>
          <w:lang w:bidi="fa-IR"/>
        </w:rPr>
      </w:pPr>
      <w:r>
        <w:rPr>
          <w:rFonts w:ascii="Tahoma" w:eastAsia="Times New Roman" w:hAnsi="Tahoma"/>
          <w:noProof/>
          <w:color w:val="000000" w:themeColor="text1"/>
          <w:sz w:val="28"/>
          <w:rtl/>
        </w:rPr>
        <w:drawing>
          <wp:inline distT="0" distB="0" distL="0" distR="0">
            <wp:extent cx="5715000" cy="2200275"/>
            <wp:effectExtent l="0" t="0" r="0" b="9525"/>
            <wp:docPr id="2" name="Picture 2" descr="C:\Users\Abbas\Desktop\de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bas\Desktop\dev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200275"/>
                    </a:xfrm>
                    <a:prstGeom prst="rect">
                      <a:avLst/>
                    </a:prstGeom>
                    <a:noFill/>
                    <a:ln>
                      <a:noFill/>
                    </a:ln>
                  </pic:spPr>
                </pic:pic>
              </a:graphicData>
            </a:graphic>
          </wp:inline>
        </w:drawing>
      </w:r>
    </w:p>
    <w:p w:rsidR="00A06D9E" w:rsidRDefault="00A06D9E" w:rsidP="00A06D9E">
      <w:pPr>
        <w:autoSpaceDE w:val="0"/>
        <w:autoSpaceDN w:val="0"/>
        <w:adjustRightInd w:val="0"/>
        <w:spacing w:after="0"/>
        <w:ind w:firstLine="0"/>
        <w:jc w:val="both"/>
        <w:rPr>
          <w:rFonts w:ascii="Tahoma" w:eastAsia="Times New Roman" w:hAnsi="Tahoma"/>
          <w:color w:val="000000" w:themeColor="text1"/>
          <w:sz w:val="28"/>
          <w:rtl/>
          <w:lang w:bidi="fa-IR"/>
        </w:rPr>
      </w:pPr>
    </w:p>
    <w:p w:rsidR="00B40800" w:rsidRPr="00A06D9E" w:rsidRDefault="00B1242F" w:rsidP="00B40800">
      <w:pPr>
        <w:autoSpaceDE w:val="0"/>
        <w:autoSpaceDN w:val="0"/>
        <w:adjustRightInd w:val="0"/>
        <w:spacing w:after="0"/>
        <w:ind w:firstLine="0"/>
        <w:jc w:val="both"/>
        <w:rPr>
          <w:rFonts w:ascii="Tahoma" w:eastAsia="Times New Roman" w:hAnsi="Tahoma"/>
          <w:color w:val="000000" w:themeColor="text1"/>
          <w:szCs w:val="24"/>
          <w:lang w:bidi="fa-IR"/>
        </w:rPr>
      </w:pPr>
      <w:r>
        <w:rPr>
          <w:rFonts w:ascii="Tahoma" w:eastAsia="Times New Roman" w:hAnsi="Tahoma" w:hint="cs"/>
          <w:color w:val="000000" w:themeColor="text1"/>
          <w:szCs w:val="24"/>
          <w:rtl/>
          <w:lang w:bidi="fa-IR"/>
        </w:rPr>
        <w:t xml:space="preserve">شکل 2. </w:t>
      </w:r>
      <w:r w:rsidR="00B40800" w:rsidRPr="00A06D9E">
        <w:rPr>
          <w:rFonts w:ascii="Tahoma" w:eastAsia="Times New Roman" w:hAnsi="Tahoma" w:hint="cs"/>
          <w:color w:val="000000" w:themeColor="text1"/>
          <w:szCs w:val="24"/>
          <w:rtl/>
          <w:lang w:bidi="fa-IR"/>
        </w:rPr>
        <w:t xml:space="preserve">تکامل </w:t>
      </w:r>
      <w:r w:rsidR="00B40800">
        <w:rPr>
          <w:rFonts w:ascii="Tahoma" w:eastAsia="Times New Roman" w:hAnsi="Tahoma" w:hint="cs"/>
          <w:color w:val="000000" w:themeColor="text1"/>
          <w:szCs w:val="24"/>
          <w:rtl/>
          <w:lang w:bidi="fa-IR"/>
        </w:rPr>
        <w:t>چشم</w:t>
      </w:r>
      <w:r w:rsidR="00B40800" w:rsidRPr="00A06D9E">
        <w:rPr>
          <w:rFonts w:ascii="Tahoma" w:eastAsia="Times New Roman" w:hAnsi="Tahoma" w:hint="cs"/>
          <w:color w:val="000000" w:themeColor="text1"/>
          <w:szCs w:val="24"/>
          <w:rtl/>
          <w:lang w:bidi="fa-IR"/>
        </w:rPr>
        <w:t xml:space="preserve"> از طرفین ساختارهای عصبی درحال تکامل</w:t>
      </w:r>
    </w:p>
    <w:p w:rsidR="00A06D9E" w:rsidRDefault="00A06D9E" w:rsidP="00A06D9E">
      <w:pPr>
        <w:autoSpaceDE w:val="0"/>
        <w:autoSpaceDN w:val="0"/>
        <w:adjustRightInd w:val="0"/>
        <w:spacing w:after="0"/>
        <w:ind w:firstLine="0"/>
        <w:jc w:val="both"/>
        <w:rPr>
          <w:rFonts w:ascii="Tahoma" w:eastAsia="Times New Roman" w:hAnsi="Tahoma"/>
          <w:color w:val="000000" w:themeColor="text1"/>
          <w:sz w:val="28"/>
          <w:rtl/>
          <w:lang w:bidi="fa-IR"/>
        </w:rPr>
      </w:pPr>
    </w:p>
    <w:p w:rsidR="00EE3D02" w:rsidRDefault="005027D0" w:rsidP="00A06D9E">
      <w:pPr>
        <w:autoSpaceDE w:val="0"/>
        <w:autoSpaceDN w:val="0"/>
        <w:adjustRightInd w:val="0"/>
        <w:spacing w:after="0"/>
        <w:ind w:firstLine="0"/>
        <w:jc w:val="both"/>
        <w:rPr>
          <w:rFonts w:ascii="Tahoma" w:eastAsia="Times New Roman" w:hAnsi="Tahoma"/>
          <w:color w:val="000000" w:themeColor="text1"/>
          <w:sz w:val="28"/>
          <w:rtl/>
          <w:lang w:bidi="fa-IR"/>
        </w:rPr>
      </w:pPr>
      <w:r w:rsidRPr="007E27BC">
        <w:rPr>
          <w:rFonts w:ascii="Tahoma" w:eastAsia="Times New Roman" w:hAnsi="Tahoma" w:hint="cs"/>
          <w:color w:val="000000" w:themeColor="text1"/>
          <w:sz w:val="28"/>
          <w:rtl/>
          <w:lang w:bidi="fa-IR"/>
        </w:rPr>
        <w:t xml:space="preserve"> نکته دوم که در تفسیر این آیه دیده می شود، واژه سمع به معنی شنوایی و واژه ابصار به معنی بینایی ها است. </w:t>
      </w:r>
      <w:r w:rsidR="006B6422" w:rsidRPr="007E27BC">
        <w:rPr>
          <w:rFonts w:ascii="Tahoma" w:eastAsia="Times New Roman" w:hAnsi="Tahoma" w:hint="cs"/>
          <w:color w:val="000000" w:themeColor="text1"/>
          <w:sz w:val="28"/>
          <w:rtl/>
          <w:lang w:bidi="fa-IR"/>
        </w:rPr>
        <w:t xml:space="preserve">همانطور که در تفسیر این آیه دیده می شود واژه سمع مفرد به کار رفته است ولی واژه ابصار جمع بسته شده است. از نظر علمی دو عصب شنوایی و دو  عصب بینایی وجود دارد ولی دلیل به کار بردن ابصار در این آیه به دلیل تعداد مراکز درگیر در بینایی در قشر مغز می باشد. از نظر عصب شناسی مرکز دریافت اطلاعات شنوایی در </w:t>
      </w:r>
      <w:r w:rsidR="006B6422" w:rsidRPr="007E27BC">
        <w:rPr>
          <w:rFonts w:ascii="Tahoma" w:eastAsia="Times New Roman" w:hAnsi="Tahoma" w:hint="cs"/>
          <w:color w:val="000000" w:themeColor="text1"/>
          <w:sz w:val="28"/>
          <w:rtl/>
          <w:lang w:bidi="fa-IR"/>
        </w:rPr>
        <w:lastRenderedPageBreak/>
        <w:t xml:space="preserve">قشر مغز در یک ناحیه و در قشر شنوایی می باشد که در </w:t>
      </w:r>
      <w:r w:rsidR="005D3180" w:rsidRPr="007E27BC">
        <w:rPr>
          <w:rFonts w:ascii="Tahoma" w:eastAsia="Times New Roman" w:hAnsi="Tahoma" w:hint="cs"/>
          <w:color w:val="000000" w:themeColor="text1"/>
          <w:sz w:val="28"/>
          <w:rtl/>
          <w:lang w:bidi="fa-IR"/>
        </w:rPr>
        <w:t xml:space="preserve">شکنج گیجگاهی فوقانی یا </w:t>
      </w:r>
      <w:r w:rsidR="00852284">
        <w:rPr>
          <w:rFonts w:ascii="Tahoma" w:eastAsia="Times New Roman" w:hAnsi="Tahoma" w:hint="cs"/>
          <w:color w:val="000000" w:themeColor="text1"/>
          <w:sz w:val="28"/>
          <w:rtl/>
          <w:lang w:bidi="fa-IR"/>
        </w:rPr>
        <w:t>شکنج</w:t>
      </w:r>
      <w:r w:rsidR="005D3180" w:rsidRPr="007E27BC">
        <w:rPr>
          <w:rFonts w:ascii="Tahoma" w:eastAsia="Times New Roman" w:hAnsi="Tahoma" w:hint="cs"/>
          <w:color w:val="000000" w:themeColor="text1"/>
          <w:sz w:val="28"/>
          <w:rtl/>
          <w:lang w:bidi="fa-IR"/>
        </w:rPr>
        <w:t xml:space="preserve"> هشل(ناحیه 41و42 برودمن) </w:t>
      </w:r>
      <w:r w:rsidR="00F67D5E" w:rsidRPr="007E27BC">
        <w:rPr>
          <w:rFonts w:ascii="Tahoma" w:eastAsia="Times New Roman" w:hAnsi="Tahoma" w:hint="cs"/>
          <w:color w:val="000000" w:themeColor="text1"/>
          <w:sz w:val="28"/>
          <w:rtl/>
          <w:lang w:bidi="fa-IR"/>
        </w:rPr>
        <w:t>قرار گرفته است</w:t>
      </w:r>
      <w:r w:rsidR="005D3180" w:rsidRPr="007E27BC">
        <w:rPr>
          <w:rFonts w:ascii="Tahoma" w:eastAsia="Times New Roman" w:hAnsi="Tahoma" w:hint="cs"/>
          <w:color w:val="000000" w:themeColor="text1"/>
          <w:sz w:val="28"/>
          <w:rtl/>
          <w:lang w:bidi="fa-IR"/>
        </w:rPr>
        <w:t xml:space="preserve">. </w:t>
      </w:r>
    </w:p>
    <w:p w:rsidR="00EE3D02" w:rsidRDefault="00EE3D02" w:rsidP="00A06D9E">
      <w:pPr>
        <w:autoSpaceDE w:val="0"/>
        <w:autoSpaceDN w:val="0"/>
        <w:adjustRightInd w:val="0"/>
        <w:spacing w:after="0"/>
        <w:ind w:firstLine="0"/>
        <w:jc w:val="both"/>
        <w:rPr>
          <w:rFonts w:ascii="Tahoma" w:eastAsia="Times New Roman" w:hAnsi="Tahoma"/>
          <w:color w:val="000000" w:themeColor="text1"/>
          <w:sz w:val="28"/>
          <w:rtl/>
          <w:lang w:bidi="fa-IR"/>
        </w:rPr>
      </w:pPr>
    </w:p>
    <w:p w:rsidR="00EE3D02" w:rsidRDefault="00EE3D02" w:rsidP="00A06D9E">
      <w:pPr>
        <w:autoSpaceDE w:val="0"/>
        <w:autoSpaceDN w:val="0"/>
        <w:adjustRightInd w:val="0"/>
        <w:spacing w:after="0"/>
        <w:ind w:firstLine="0"/>
        <w:jc w:val="both"/>
        <w:rPr>
          <w:rFonts w:ascii="Tahoma" w:eastAsia="Times New Roman" w:hAnsi="Tahoma"/>
          <w:color w:val="000000" w:themeColor="text1"/>
          <w:sz w:val="28"/>
          <w:rtl/>
          <w:lang w:bidi="fa-IR"/>
        </w:rPr>
      </w:pPr>
      <w:r>
        <w:rPr>
          <w:rFonts w:ascii="Tahoma" w:eastAsia="Times New Roman" w:hAnsi="Tahoma"/>
          <w:noProof/>
          <w:color w:val="000000" w:themeColor="text1"/>
          <w:sz w:val="28"/>
          <w:rtl/>
        </w:rPr>
        <w:drawing>
          <wp:anchor distT="0" distB="0" distL="114300" distR="114300" simplePos="0" relativeHeight="251661312" behindDoc="0" locked="0" layoutInCell="1" allowOverlap="1">
            <wp:simplePos x="0" y="0"/>
            <wp:positionH relativeFrom="column">
              <wp:posOffset>1247775</wp:posOffset>
            </wp:positionH>
            <wp:positionV relativeFrom="paragraph">
              <wp:posOffset>95250</wp:posOffset>
            </wp:positionV>
            <wp:extent cx="3171825" cy="2009775"/>
            <wp:effectExtent l="0" t="0" r="9525" b="9525"/>
            <wp:wrapTopAndBottom/>
            <wp:docPr id="3" name="Picture 3" descr="C:\Users\Abbas\Desktop\250px-Brodmann_41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bas\Desktop\250px-Brodmann_41_4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82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D02" w:rsidRPr="00EE3D02" w:rsidRDefault="00B1242F" w:rsidP="00EE3D02">
      <w:pPr>
        <w:autoSpaceDE w:val="0"/>
        <w:autoSpaceDN w:val="0"/>
        <w:adjustRightInd w:val="0"/>
        <w:spacing w:after="0"/>
        <w:ind w:firstLine="0"/>
        <w:jc w:val="both"/>
        <w:rPr>
          <w:rFonts w:ascii="Tahoma" w:eastAsia="Times New Roman" w:hAnsi="Tahoma"/>
          <w:color w:val="000000" w:themeColor="text1"/>
          <w:szCs w:val="24"/>
          <w:rtl/>
          <w:lang w:bidi="fa-IR"/>
        </w:rPr>
      </w:pPr>
      <w:r>
        <w:rPr>
          <w:rFonts w:ascii="Tahoma" w:eastAsia="Times New Roman" w:hAnsi="Tahoma" w:hint="cs"/>
          <w:color w:val="000000" w:themeColor="text1"/>
          <w:szCs w:val="24"/>
          <w:rtl/>
          <w:lang w:bidi="fa-IR"/>
        </w:rPr>
        <w:t xml:space="preserve">شکل 3. </w:t>
      </w:r>
      <w:r w:rsidR="00EE3D02" w:rsidRPr="00EE3D02">
        <w:rPr>
          <w:rFonts w:ascii="Tahoma" w:eastAsia="Times New Roman" w:hAnsi="Tahoma" w:hint="cs"/>
          <w:color w:val="000000" w:themeColor="text1"/>
          <w:szCs w:val="24"/>
          <w:rtl/>
          <w:lang w:bidi="fa-IR"/>
        </w:rPr>
        <w:t>شکنج گیجگاهی فوقانی(شکنج هشل) که محل خاتمه اعصاب بینایی در مغز می باشد</w:t>
      </w:r>
    </w:p>
    <w:p w:rsidR="00EE3D02" w:rsidRDefault="00EE3D02" w:rsidP="00A06D9E">
      <w:pPr>
        <w:autoSpaceDE w:val="0"/>
        <w:autoSpaceDN w:val="0"/>
        <w:adjustRightInd w:val="0"/>
        <w:spacing w:after="0"/>
        <w:ind w:firstLine="0"/>
        <w:jc w:val="both"/>
        <w:rPr>
          <w:rFonts w:ascii="Tahoma" w:eastAsia="Times New Roman" w:hAnsi="Tahoma"/>
          <w:color w:val="000000" w:themeColor="text1"/>
          <w:sz w:val="28"/>
          <w:rtl/>
          <w:lang w:bidi="fa-IR"/>
        </w:rPr>
      </w:pPr>
    </w:p>
    <w:p w:rsidR="00EE3D02" w:rsidRDefault="00EE3D02" w:rsidP="00A06D9E">
      <w:pPr>
        <w:autoSpaceDE w:val="0"/>
        <w:autoSpaceDN w:val="0"/>
        <w:adjustRightInd w:val="0"/>
        <w:spacing w:after="0"/>
        <w:ind w:firstLine="0"/>
        <w:jc w:val="both"/>
        <w:rPr>
          <w:rFonts w:ascii="Tahoma" w:eastAsia="Times New Roman" w:hAnsi="Tahoma"/>
          <w:color w:val="000000" w:themeColor="text1"/>
          <w:sz w:val="28"/>
          <w:rtl/>
          <w:lang w:bidi="fa-IR"/>
        </w:rPr>
      </w:pPr>
      <w:r>
        <w:rPr>
          <w:rFonts w:ascii="Tahoma" w:eastAsia="Times New Roman" w:hAnsi="Tahoma"/>
          <w:noProof/>
          <w:color w:val="000000" w:themeColor="text1"/>
          <w:sz w:val="28"/>
          <w:rtl/>
        </w:rPr>
        <w:drawing>
          <wp:anchor distT="0" distB="0" distL="114300" distR="114300" simplePos="0" relativeHeight="251662336" behindDoc="1" locked="0" layoutInCell="1" allowOverlap="1" wp14:anchorId="7EA77740" wp14:editId="7996BE98">
            <wp:simplePos x="0" y="0"/>
            <wp:positionH relativeFrom="column">
              <wp:posOffset>1247775</wp:posOffset>
            </wp:positionH>
            <wp:positionV relativeFrom="paragraph">
              <wp:posOffset>1537970</wp:posOffset>
            </wp:positionV>
            <wp:extent cx="2247900" cy="2581275"/>
            <wp:effectExtent l="0" t="0" r="0" b="9525"/>
            <wp:wrapThrough wrapText="bothSides">
              <wp:wrapPolygon edited="0">
                <wp:start x="0" y="0"/>
                <wp:lineTo x="0" y="21520"/>
                <wp:lineTo x="21417" y="21520"/>
                <wp:lineTo x="21417" y="0"/>
                <wp:lineTo x="0" y="0"/>
              </wp:wrapPolygon>
            </wp:wrapThrough>
            <wp:docPr id="4" name="Picture 4" descr="C:\Users\Abbas\Desktop\Gaillard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bas\Desktop\GaillardFig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3180" w:rsidRPr="007E27BC">
        <w:rPr>
          <w:rFonts w:ascii="Tahoma" w:eastAsia="Times New Roman" w:hAnsi="Tahoma" w:hint="cs"/>
          <w:color w:val="000000" w:themeColor="text1"/>
          <w:sz w:val="28"/>
          <w:rtl/>
          <w:lang w:bidi="fa-IR"/>
        </w:rPr>
        <w:t xml:space="preserve">مراکز مربوط به دریافت اطلاعات بینایی در قشر مغز شامل مرکز اولیه بینایی در اطراف شیار کالکارین در قشر پس سری(ناحیه 17و 18 برودمن) </w:t>
      </w:r>
      <w:r w:rsidR="00F67D5E" w:rsidRPr="007E27BC">
        <w:rPr>
          <w:rFonts w:ascii="Tahoma" w:eastAsia="Times New Roman" w:hAnsi="Tahoma" w:hint="cs"/>
          <w:color w:val="000000" w:themeColor="text1"/>
          <w:sz w:val="28"/>
          <w:rtl/>
          <w:lang w:bidi="fa-IR"/>
        </w:rPr>
        <w:t xml:space="preserve">، </w:t>
      </w:r>
      <w:r w:rsidR="005D3180" w:rsidRPr="007E27BC">
        <w:rPr>
          <w:rFonts w:ascii="Tahoma" w:eastAsia="Times New Roman" w:hAnsi="Tahoma" w:hint="cs"/>
          <w:color w:val="000000" w:themeColor="text1"/>
          <w:sz w:val="28"/>
          <w:rtl/>
          <w:lang w:bidi="fa-IR"/>
        </w:rPr>
        <w:t xml:space="preserve">ناحیه ثانویه بینایی(19 برودمن) به همراه </w:t>
      </w:r>
      <w:r w:rsidR="00852284">
        <w:rPr>
          <w:rFonts w:ascii="Tahoma" w:eastAsia="Times New Roman" w:hAnsi="Tahoma" w:hint="cs"/>
          <w:color w:val="000000" w:themeColor="text1"/>
          <w:sz w:val="28"/>
          <w:rtl/>
          <w:lang w:bidi="fa-IR"/>
        </w:rPr>
        <w:t>شکنج</w:t>
      </w:r>
      <w:r w:rsidR="005D3180" w:rsidRPr="007E27BC">
        <w:rPr>
          <w:rFonts w:ascii="Tahoma" w:eastAsia="Times New Roman" w:hAnsi="Tahoma" w:hint="cs"/>
          <w:color w:val="000000" w:themeColor="text1"/>
          <w:sz w:val="28"/>
          <w:rtl/>
          <w:lang w:bidi="fa-IR"/>
        </w:rPr>
        <w:t xml:space="preserve"> گیجگاهی تحتانی(34 برودمن) است</w:t>
      </w:r>
      <w:r w:rsidR="00A95D32">
        <w:rPr>
          <w:rFonts w:ascii="Tahoma" w:eastAsia="Times New Roman" w:hAnsi="Tahoma" w:hint="cs"/>
          <w:color w:val="000000" w:themeColor="text1"/>
          <w:sz w:val="28"/>
          <w:rtl/>
          <w:lang w:bidi="fa-IR"/>
        </w:rPr>
        <w:t>(</w:t>
      </w:r>
      <w:r w:rsidR="0056768C">
        <w:rPr>
          <w:rFonts w:ascii="Tahoma" w:eastAsia="Times New Roman" w:hAnsi="Tahoma" w:hint="cs"/>
          <w:color w:val="000000" w:themeColor="text1"/>
          <w:sz w:val="28"/>
          <w:rtl/>
          <w:lang w:bidi="fa-IR"/>
        </w:rPr>
        <w:t>3</w:t>
      </w:r>
      <w:r w:rsidR="00A95D32">
        <w:rPr>
          <w:rFonts w:ascii="Tahoma" w:eastAsia="Times New Roman" w:hAnsi="Tahoma" w:hint="cs"/>
          <w:color w:val="000000" w:themeColor="text1"/>
          <w:sz w:val="28"/>
          <w:rtl/>
          <w:lang w:bidi="fa-IR"/>
        </w:rPr>
        <w:t>)</w:t>
      </w:r>
      <w:r w:rsidR="005D3180" w:rsidRPr="007E27BC">
        <w:rPr>
          <w:rFonts w:ascii="Tahoma" w:eastAsia="Times New Roman" w:hAnsi="Tahoma" w:hint="cs"/>
          <w:color w:val="000000" w:themeColor="text1"/>
          <w:sz w:val="28"/>
          <w:rtl/>
          <w:lang w:bidi="fa-IR"/>
        </w:rPr>
        <w:t>.</w:t>
      </w:r>
      <w:r w:rsidR="00BF3738" w:rsidRPr="007E27BC">
        <w:rPr>
          <w:rFonts w:ascii="Tahoma" w:eastAsia="Times New Roman" w:hAnsi="Tahoma" w:hint="cs"/>
          <w:color w:val="000000" w:themeColor="text1"/>
          <w:sz w:val="28"/>
          <w:rtl/>
          <w:lang w:bidi="fa-IR"/>
        </w:rPr>
        <w:t xml:space="preserve"> بنابراین به نظر می رسد که به دلیل تعداد زیاد مراکز مربوط به دریافت و درک اطلاعات بینایی نسبت به اطلاعات شنوایی، در قرآن از واژه ابصار به معنی بینایی ها استفاده شده است.</w:t>
      </w:r>
      <w:r w:rsidR="00CD2530" w:rsidRPr="007E27BC">
        <w:rPr>
          <w:rFonts w:ascii="Tahoma" w:eastAsia="Times New Roman" w:hAnsi="Tahoma" w:hint="cs"/>
          <w:color w:val="000000" w:themeColor="text1"/>
          <w:sz w:val="28"/>
          <w:rtl/>
          <w:lang w:bidi="fa-IR"/>
        </w:rPr>
        <w:t xml:space="preserve"> </w:t>
      </w:r>
    </w:p>
    <w:p w:rsidR="00EE3D02" w:rsidRDefault="00EE3D02" w:rsidP="00A06D9E">
      <w:pPr>
        <w:autoSpaceDE w:val="0"/>
        <w:autoSpaceDN w:val="0"/>
        <w:adjustRightInd w:val="0"/>
        <w:spacing w:after="0"/>
        <w:ind w:firstLine="0"/>
        <w:jc w:val="both"/>
        <w:rPr>
          <w:rFonts w:ascii="Tahoma" w:eastAsia="Times New Roman" w:hAnsi="Tahoma"/>
          <w:color w:val="000000" w:themeColor="text1"/>
          <w:sz w:val="28"/>
          <w:rtl/>
          <w:lang w:bidi="fa-IR"/>
        </w:rPr>
      </w:pPr>
    </w:p>
    <w:p w:rsidR="00EE3D02" w:rsidRDefault="00EE3D02" w:rsidP="00A06D9E">
      <w:pPr>
        <w:autoSpaceDE w:val="0"/>
        <w:autoSpaceDN w:val="0"/>
        <w:adjustRightInd w:val="0"/>
        <w:spacing w:after="0"/>
        <w:ind w:firstLine="0"/>
        <w:jc w:val="both"/>
        <w:rPr>
          <w:rFonts w:ascii="Tahoma" w:eastAsia="Times New Roman" w:hAnsi="Tahoma"/>
          <w:color w:val="000000" w:themeColor="text1"/>
          <w:sz w:val="28"/>
          <w:rtl/>
          <w:lang w:bidi="fa-IR"/>
        </w:rPr>
      </w:pPr>
    </w:p>
    <w:p w:rsidR="00EE3D02" w:rsidRDefault="00EE3D02" w:rsidP="00A06D9E">
      <w:pPr>
        <w:autoSpaceDE w:val="0"/>
        <w:autoSpaceDN w:val="0"/>
        <w:adjustRightInd w:val="0"/>
        <w:spacing w:after="0"/>
        <w:ind w:firstLine="0"/>
        <w:jc w:val="both"/>
        <w:rPr>
          <w:rFonts w:ascii="Tahoma" w:eastAsia="Times New Roman" w:hAnsi="Tahoma"/>
          <w:color w:val="000000" w:themeColor="text1"/>
          <w:sz w:val="28"/>
          <w:rtl/>
          <w:lang w:bidi="fa-IR"/>
        </w:rPr>
      </w:pPr>
    </w:p>
    <w:p w:rsidR="00EE3D02" w:rsidRDefault="00EE3D02" w:rsidP="00A06D9E">
      <w:pPr>
        <w:autoSpaceDE w:val="0"/>
        <w:autoSpaceDN w:val="0"/>
        <w:adjustRightInd w:val="0"/>
        <w:spacing w:after="0"/>
        <w:ind w:firstLine="0"/>
        <w:jc w:val="both"/>
        <w:rPr>
          <w:rFonts w:ascii="Tahoma" w:eastAsia="Times New Roman" w:hAnsi="Tahoma"/>
          <w:color w:val="000000" w:themeColor="text1"/>
          <w:sz w:val="28"/>
          <w:rtl/>
          <w:lang w:bidi="fa-IR"/>
        </w:rPr>
      </w:pPr>
    </w:p>
    <w:p w:rsidR="00EE3D02" w:rsidRDefault="00EE3D02" w:rsidP="00A06D9E">
      <w:pPr>
        <w:autoSpaceDE w:val="0"/>
        <w:autoSpaceDN w:val="0"/>
        <w:adjustRightInd w:val="0"/>
        <w:spacing w:after="0"/>
        <w:ind w:firstLine="0"/>
        <w:jc w:val="both"/>
        <w:rPr>
          <w:rFonts w:ascii="Tahoma" w:eastAsia="Times New Roman" w:hAnsi="Tahoma"/>
          <w:color w:val="000000" w:themeColor="text1"/>
          <w:sz w:val="28"/>
          <w:rtl/>
          <w:lang w:bidi="fa-IR"/>
        </w:rPr>
      </w:pPr>
    </w:p>
    <w:p w:rsidR="00EE3D02" w:rsidRDefault="00EE3D02" w:rsidP="00A06D9E">
      <w:pPr>
        <w:autoSpaceDE w:val="0"/>
        <w:autoSpaceDN w:val="0"/>
        <w:adjustRightInd w:val="0"/>
        <w:spacing w:after="0"/>
        <w:ind w:firstLine="0"/>
        <w:jc w:val="both"/>
        <w:rPr>
          <w:rFonts w:ascii="Tahoma" w:eastAsia="Times New Roman" w:hAnsi="Tahoma"/>
          <w:color w:val="000000" w:themeColor="text1"/>
          <w:sz w:val="28"/>
          <w:rtl/>
          <w:lang w:bidi="fa-IR"/>
        </w:rPr>
      </w:pPr>
    </w:p>
    <w:p w:rsidR="00EE3D02" w:rsidRDefault="00EE3D02" w:rsidP="00A06D9E">
      <w:pPr>
        <w:autoSpaceDE w:val="0"/>
        <w:autoSpaceDN w:val="0"/>
        <w:adjustRightInd w:val="0"/>
        <w:spacing w:after="0"/>
        <w:ind w:firstLine="0"/>
        <w:jc w:val="both"/>
        <w:rPr>
          <w:rFonts w:ascii="Tahoma" w:eastAsia="Times New Roman" w:hAnsi="Tahoma"/>
          <w:color w:val="000000" w:themeColor="text1"/>
          <w:sz w:val="28"/>
          <w:rtl/>
          <w:lang w:bidi="fa-IR"/>
        </w:rPr>
      </w:pPr>
    </w:p>
    <w:p w:rsidR="00EE3D02" w:rsidRPr="00EE3D02" w:rsidRDefault="00B1242F" w:rsidP="00EE3D02">
      <w:pPr>
        <w:rPr>
          <w:rFonts w:ascii="Tahoma" w:eastAsia="Times New Roman" w:hAnsi="Tahoma"/>
          <w:szCs w:val="24"/>
          <w:rtl/>
          <w:lang w:bidi="fa-IR"/>
        </w:rPr>
      </w:pPr>
      <w:r>
        <w:rPr>
          <w:rFonts w:ascii="Tahoma" w:eastAsia="Times New Roman" w:hAnsi="Tahoma" w:hint="cs"/>
          <w:szCs w:val="24"/>
          <w:rtl/>
          <w:lang w:bidi="fa-IR"/>
        </w:rPr>
        <w:t xml:space="preserve">شکل 4. </w:t>
      </w:r>
      <w:r w:rsidR="00EE3D02" w:rsidRPr="00EE3D02">
        <w:rPr>
          <w:rFonts w:ascii="Tahoma" w:eastAsia="Times New Roman" w:hAnsi="Tahoma" w:hint="cs"/>
          <w:szCs w:val="24"/>
          <w:rtl/>
          <w:lang w:bidi="fa-IR"/>
        </w:rPr>
        <w:t>مراکز خاتمه اعصاب بینایی در مغز</w:t>
      </w:r>
    </w:p>
    <w:p w:rsidR="00C46B20" w:rsidRDefault="00CD2530" w:rsidP="00A06D9E">
      <w:pPr>
        <w:autoSpaceDE w:val="0"/>
        <w:autoSpaceDN w:val="0"/>
        <w:adjustRightInd w:val="0"/>
        <w:spacing w:after="0"/>
        <w:ind w:firstLine="0"/>
        <w:jc w:val="both"/>
        <w:rPr>
          <w:sz w:val="28"/>
          <w:rtl/>
        </w:rPr>
      </w:pPr>
      <w:r w:rsidRPr="007E27BC">
        <w:rPr>
          <w:rFonts w:ascii="Tahoma" w:eastAsia="Times New Roman" w:hAnsi="Tahoma" w:hint="cs"/>
          <w:color w:val="000000" w:themeColor="text1"/>
          <w:sz w:val="28"/>
          <w:rtl/>
          <w:lang w:bidi="fa-IR"/>
        </w:rPr>
        <w:t xml:space="preserve">اهمیت دو عضو شنوایی و بینایی در انسان به قدری بالاست که دو ارگان دریافت این اطلاعات یعنی گوش و چشم به عنوان اولین اعضای درگیر در دریافت اطلاعات حسی می باشند که در جنین بوجود می آیند: </w:t>
      </w:r>
      <w:r w:rsidR="00BF3738" w:rsidRPr="007E27BC">
        <w:rPr>
          <w:rFonts w:ascii="Tahoma" w:eastAsia="Times New Roman" w:hAnsi="Tahoma" w:hint="cs"/>
          <w:color w:val="000000" w:themeColor="text1"/>
          <w:sz w:val="28"/>
          <w:rtl/>
          <w:lang w:bidi="fa-IR"/>
        </w:rPr>
        <w:t xml:space="preserve"> </w:t>
      </w:r>
      <w:r w:rsidRPr="007E27BC">
        <w:rPr>
          <w:rFonts w:ascii="BNazanin" w:hAnsiTheme="minorHAnsi" w:hint="cs"/>
          <w:sz w:val="28"/>
          <w:rtl/>
        </w:rPr>
        <w:t>إِنَّا</w:t>
      </w:r>
      <w:r w:rsidRPr="007E27BC">
        <w:rPr>
          <w:rFonts w:ascii="BNazanin" w:hAnsiTheme="minorHAnsi"/>
          <w:sz w:val="28"/>
        </w:rPr>
        <w:t xml:space="preserve"> </w:t>
      </w:r>
      <w:r w:rsidRPr="007E27BC">
        <w:rPr>
          <w:rFonts w:ascii="BNazanin" w:hAnsiTheme="minorHAnsi" w:hint="cs"/>
          <w:sz w:val="28"/>
          <w:rtl/>
        </w:rPr>
        <w:t>خَلَقْنَا</w:t>
      </w:r>
      <w:r w:rsidRPr="007E27BC">
        <w:rPr>
          <w:rFonts w:ascii="BNazanin" w:hAnsiTheme="minorHAnsi" w:hint="cs"/>
          <w:sz w:val="28"/>
          <w:rtl/>
          <w:lang w:bidi="fa-IR"/>
        </w:rPr>
        <w:t xml:space="preserve"> </w:t>
      </w:r>
      <w:r w:rsidRPr="007E27BC">
        <w:rPr>
          <w:rFonts w:ascii="BNazanin" w:hAnsiTheme="minorHAnsi" w:hint="cs"/>
          <w:sz w:val="28"/>
          <w:rtl/>
        </w:rPr>
        <w:t>الْإِنسَانَ</w:t>
      </w:r>
      <w:r w:rsidRPr="007E27BC">
        <w:rPr>
          <w:rFonts w:ascii="BNazanin" w:hAnsiTheme="minorHAnsi"/>
          <w:sz w:val="28"/>
        </w:rPr>
        <w:t xml:space="preserve"> </w:t>
      </w:r>
      <w:r w:rsidRPr="007E27BC">
        <w:rPr>
          <w:rFonts w:ascii="BNazanin" w:hAnsiTheme="minorHAnsi" w:hint="cs"/>
          <w:sz w:val="28"/>
          <w:rtl/>
        </w:rPr>
        <w:t>مِن</w:t>
      </w:r>
      <w:r w:rsidRPr="007E27BC">
        <w:rPr>
          <w:rFonts w:ascii="BNazanin" w:hAnsiTheme="minorHAnsi"/>
          <w:sz w:val="28"/>
        </w:rPr>
        <w:t xml:space="preserve"> </w:t>
      </w:r>
      <w:r w:rsidRPr="007E27BC">
        <w:rPr>
          <w:rFonts w:ascii="BNazanin" w:hAnsiTheme="minorHAnsi" w:hint="cs"/>
          <w:sz w:val="28"/>
          <w:rtl/>
        </w:rPr>
        <w:t>نُّطْفَةٍ</w:t>
      </w:r>
      <w:r w:rsidRPr="007E27BC">
        <w:rPr>
          <w:rFonts w:ascii="BNazanin" w:hAnsiTheme="minorHAnsi"/>
          <w:sz w:val="28"/>
        </w:rPr>
        <w:t xml:space="preserve"> </w:t>
      </w:r>
      <w:r w:rsidRPr="007E27BC">
        <w:rPr>
          <w:rFonts w:ascii="BNazanin" w:hAnsiTheme="minorHAnsi" w:hint="cs"/>
          <w:sz w:val="28"/>
          <w:rtl/>
        </w:rPr>
        <w:t>أَمْشَاجٍ</w:t>
      </w:r>
      <w:r w:rsidRPr="007E27BC">
        <w:rPr>
          <w:rFonts w:ascii="BNazanin" w:hAnsiTheme="minorHAnsi"/>
          <w:sz w:val="28"/>
        </w:rPr>
        <w:t xml:space="preserve"> </w:t>
      </w:r>
      <w:r w:rsidRPr="007E27BC">
        <w:rPr>
          <w:rFonts w:ascii="BNazanin" w:hAnsiTheme="minorHAnsi" w:hint="cs"/>
          <w:sz w:val="28"/>
          <w:rtl/>
        </w:rPr>
        <w:t>نَّبْتَلِيهِ</w:t>
      </w:r>
      <w:r w:rsidRPr="007E27BC">
        <w:rPr>
          <w:rFonts w:ascii="BNazanin" w:hAnsiTheme="minorHAnsi"/>
          <w:sz w:val="28"/>
        </w:rPr>
        <w:t xml:space="preserve"> </w:t>
      </w:r>
      <w:r w:rsidRPr="007E27BC">
        <w:rPr>
          <w:rFonts w:ascii="BNazanin" w:hAnsiTheme="minorHAnsi" w:hint="cs"/>
          <w:sz w:val="28"/>
          <w:rtl/>
        </w:rPr>
        <w:t>فَجَعَلْنَاهُ</w:t>
      </w:r>
      <w:r w:rsidRPr="007E27BC">
        <w:rPr>
          <w:rFonts w:ascii="BNazanin" w:hAnsiTheme="minorHAnsi"/>
          <w:sz w:val="28"/>
        </w:rPr>
        <w:t xml:space="preserve"> </w:t>
      </w:r>
      <w:r w:rsidRPr="007E27BC">
        <w:rPr>
          <w:rFonts w:ascii="BNazanin" w:hAnsiTheme="minorHAnsi" w:hint="cs"/>
          <w:sz w:val="28"/>
          <w:rtl/>
        </w:rPr>
        <w:t>سَمِيعًا</w:t>
      </w:r>
      <w:r w:rsidRPr="007E27BC">
        <w:rPr>
          <w:rFonts w:ascii="BNazanin" w:hAnsiTheme="minorHAnsi"/>
          <w:sz w:val="28"/>
        </w:rPr>
        <w:t xml:space="preserve"> </w:t>
      </w:r>
      <w:r w:rsidRPr="007E27BC">
        <w:rPr>
          <w:rFonts w:ascii="BNazanin" w:hAnsiTheme="minorHAnsi" w:hint="cs"/>
          <w:sz w:val="28"/>
          <w:rtl/>
        </w:rPr>
        <w:t>بَصِيرًا</w:t>
      </w:r>
      <w:r w:rsidR="00E425B5">
        <w:rPr>
          <w:rStyle w:val="FootnoteReference"/>
          <w:rFonts w:ascii="BNazanin" w:hAnsiTheme="minorHAnsi"/>
          <w:sz w:val="28"/>
          <w:rtl/>
        </w:rPr>
        <w:footnoteReference w:id="5"/>
      </w:r>
      <w:r w:rsidRPr="007E27BC">
        <w:rPr>
          <w:rFonts w:ascii="BNazanin" w:hAnsiTheme="minorHAnsi" w:hint="cs"/>
          <w:sz w:val="28"/>
          <w:rtl/>
        </w:rPr>
        <w:t xml:space="preserve"> (ما انسان را از نطفه ایی آمیخته آفریدیم تا او را بیازماییم</w:t>
      </w:r>
      <w:r w:rsidR="00682466">
        <w:rPr>
          <w:rFonts w:ascii="BNazanin" w:hAnsiTheme="minorHAnsi" w:hint="cs"/>
          <w:sz w:val="28"/>
          <w:rtl/>
        </w:rPr>
        <w:t xml:space="preserve"> و برای او گوش و چشم قرار دادیم</w:t>
      </w:r>
      <w:r w:rsidRPr="007E27BC">
        <w:rPr>
          <w:rFonts w:ascii="BNazanin" w:hAnsiTheme="minorHAnsi" w:hint="cs"/>
          <w:sz w:val="28"/>
          <w:rtl/>
        </w:rPr>
        <w:t>).  مفسرین معتقدند که گوش و چشم به عنوان دو دریچه ارتباط میان عقل آدمی و پروردگار خویش است و از مهمترین ابزارهای لازم برای شناخت و معرفت می باشد</w:t>
      </w:r>
      <w:r w:rsidR="001B0B5E">
        <w:rPr>
          <w:rFonts w:ascii="BNazanin" w:hAnsiTheme="minorHAnsi" w:hint="cs"/>
          <w:sz w:val="28"/>
          <w:rtl/>
        </w:rPr>
        <w:t>(</w:t>
      </w:r>
      <w:r w:rsidR="0056768C">
        <w:rPr>
          <w:rFonts w:ascii="BNazanin" w:hAnsiTheme="minorHAnsi" w:hint="cs"/>
          <w:sz w:val="28"/>
          <w:rtl/>
        </w:rPr>
        <w:t>4</w:t>
      </w:r>
      <w:r w:rsidR="001B0B5E">
        <w:rPr>
          <w:rFonts w:ascii="BNazanin" w:hAnsiTheme="minorHAnsi" w:hint="cs"/>
          <w:sz w:val="28"/>
          <w:rtl/>
        </w:rPr>
        <w:t>)</w:t>
      </w:r>
      <w:r w:rsidRPr="007E27BC">
        <w:rPr>
          <w:rFonts w:ascii="BNazanin" w:hAnsiTheme="minorHAnsi" w:hint="cs"/>
          <w:sz w:val="28"/>
          <w:rtl/>
        </w:rPr>
        <w:t xml:space="preserve">. </w:t>
      </w:r>
      <w:r w:rsidR="00573BD4" w:rsidRPr="007E27BC">
        <w:rPr>
          <w:rFonts w:ascii="BNazanin" w:hAnsiTheme="minorHAnsi" w:hint="cs"/>
          <w:sz w:val="28"/>
          <w:rtl/>
        </w:rPr>
        <w:t xml:space="preserve">همچنین خداوند متعال بر اهمیت خلقت  گوش و چشم در انسان سخن گفته است: </w:t>
      </w:r>
      <w:r w:rsidR="00573BD4" w:rsidRPr="007E27BC">
        <w:rPr>
          <w:sz w:val="28"/>
          <w:rtl/>
        </w:rPr>
        <w:t>وَاللّهُ أَخْرَجَكُم مِّن بُطُونِ أُمَّهَاتِكُمْ لاَ تَعْلَمُونَ شَيْئًا وَجَعَلَ لَكُمُ الْسَّمْعَ وَالأَبْصَارَ وَالأَفْئِدَةَ لَعَلَّكُمْ تَشْكُرُونَ</w:t>
      </w:r>
      <w:r w:rsidR="00E425B5">
        <w:rPr>
          <w:rStyle w:val="FootnoteReference"/>
          <w:sz w:val="28"/>
          <w:rtl/>
        </w:rPr>
        <w:footnoteReference w:id="6"/>
      </w:r>
      <w:r w:rsidR="00573BD4" w:rsidRPr="007E27BC">
        <w:rPr>
          <w:rFonts w:hint="cs"/>
          <w:sz w:val="28"/>
          <w:rtl/>
        </w:rPr>
        <w:t xml:space="preserve"> (</w:t>
      </w:r>
      <w:r w:rsidR="00573BD4" w:rsidRPr="007E27BC">
        <w:rPr>
          <w:sz w:val="28"/>
          <w:rtl/>
        </w:rPr>
        <w:t>و خدا شما را از شكم مادرانتان در حالى كه چيزى نمى‏دانستيد بيرون آورد و براى شما گوش و چشمها و دلها قرار داد باشد كه سپاسگزارى كنيد</w:t>
      </w:r>
      <w:r w:rsidR="00C25AE3" w:rsidRPr="007E27BC">
        <w:rPr>
          <w:rFonts w:hint="cs"/>
          <w:sz w:val="28"/>
          <w:rtl/>
        </w:rPr>
        <w:t>)</w:t>
      </w:r>
      <w:r w:rsidR="001B0B5E">
        <w:rPr>
          <w:rFonts w:hint="cs"/>
          <w:sz w:val="28"/>
          <w:rtl/>
        </w:rPr>
        <w:t>.</w:t>
      </w:r>
      <w:r w:rsidR="00C25AE3" w:rsidRPr="007E27BC">
        <w:rPr>
          <w:rFonts w:hint="cs"/>
          <w:sz w:val="28"/>
          <w:rtl/>
        </w:rPr>
        <w:t xml:space="preserve"> </w:t>
      </w:r>
      <w:r w:rsidR="001B0B5E">
        <w:rPr>
          <w:rFonts w:hint="cs"/>
          <w:sz w:val="28"/>
          <w:rtl/>
        </w:rPr>
        <w:t>در جایی دیگر</w:t>
      </w:r>
      <w:r w:rsidR="00C25AE3" w:rsidRPr="007E27BC">
        <w:rPr>
          <w:rFonts w:hint="cs"/>
          <w:sz w:val="28"/>
          <w:rtl/>
        </w:rPr>
        <w:t xml:space="preserve"> نیز میفرماید: </w:t>
      </w:r>
      <w:r w:rsidR="00C25AE3" w:rsidRPr="007E27BC">
        <w:rPr>
          <w:sz w:val="28"/>
          <w:rtl/>
        </w:rPr>
        <w:t>قُلْ هُوَ الَّذِي أَنشَأَكُمْ وَجَعَلَ لَكُمُ السَّمْعَ وَالْأَبْصَارَ وَالْأَفْئِدَةَ قَلِيلًا مَّا تَشْكُرُونَ</w:t>
      </w:r>
      <w:r w:rsidR="00E425B5">
        <w:rPr>
          <w:rStyle w:val="FootnoteReference"/>
          <w:sz w:val="28"/>
          <w:rtl/>
        </w:rPr>
        <w:footnoteReference w:id="7"/>
      </w:r>
      <w:r w:rsidR="00C25AE3" w:rsidRPr="007E27BC">
        <w:rPr>
          <w:rFonts w:hint="cs"/>
          <w:sz w:val="28"/>
          <w:rtl/>
        </w:rPr>
        <w:t xml:space="preserve"> (</w:t>
      </w:r>
      <w:r w:rsidR="00C25AE3" w:rsidRPr="007E27BC">
        <w:rPr>
          <w:sz w:val="28"/>
          <w:rtl/>
        </w:rPr>
        <w:t>بگو اوست آن كس كه شما را پديد آورده و براى شما گوش و ديدگان و دلها آفريده است چه كم سپاسگزاريد</w:t>
      </w:r>
      <w:r w:rsidR="001B0B5E">
        <w:rPr>
          <w:rFonts w:hint="cs"/>
          <w:sz w:val="28"/>
          <w:rtl/>
        </w:rPr>
        <w:t>).</w:t>
      </w:r>
      <w:r w:rsidR="00C25AE3" w:rsidRPr="007E27BC">
        <w:rPr>
          <w:rFonts w:hint="cs"/>
          <w:sz w:val="28"/>
          <w:rtl/>
        </w:rPr>
        <w:t xml:space="preserve"> البته برخی مفسران بر این باورند که علت تقدم شنوایی نسبت به بینایی در این آیات ناشی از شروع به کار کردن عملکرد شنوایی نسبت به بینایی در جنین است ولی به نظر می رسد که تقدم شنوایی نسبت به بینایی در این آیات ناشی از زمان خلقت این دو عضو در دوران جنینی باشد</w:t>
      </w:r>
      <w:r w:rsidR="001B0B5E">
        <w:rPr>
          <w:rFonts w:hint="cs"/>
          <w:sz w:val="28"/>
          <w:rtl/>
        </w:rPr>
        <w:t>(</w:t>
      </w:r>
      <w:r w:rsidR="0056768C">
        <w:rPr>
          <w:rFonts w:hint="cs"/>
          <w:sz w:val="28"/>
          <w:rtl/>
        </w:rPr>
        <w:t>5</w:t>
      </w:r>
      <w:r w:rsidR="001B0B5E">
        <w:rPr>
          <w:rFonts w:hint="cs"/>
          <w:sz w:val="28"/>
          <w:rtl/>
        </w:rPr>
        <w:t>)</w:t>
      </w:r>
      <w:r w:rsidR="00C25AE3" w:rsidRPr="007E27BC">
        <w:rPr>
          <w:rFonts w:hint="cs"/>
          <w:sz w:val="28"/>
          <w:rtl/>
        </w:rPr>
        <w:t xml:space="preserve">. </w:t>
      </w:r>
    </w:p>
    <w:p w:rsidR="00C46B20" w:rsidRPr="00C46B20" w:rsidRDefault="00C46B20" w:rsidP="0012691B">
      <w:pPr>
        <w:autoSpaceDE w:val="0"/>
        <w:autoSpaceDN w:val="0"/>
        <w:adjustRightInd w:val="0"/>
        <w:spacing w:after="0"/>
        <w:ind w:firstLine="0"/>
        <w:jc w:val="both"/>
        <w:rPr>
          <w:b/>
          <w:bCs/>
          <w:sz w:val="28"/>
          <w:rtl/>
        </w:rPr>
      </w:pPr>
      <w:r w:rsidRPr="00C46B20">
        <w:rPr>
          <w:rFonts w:hint="cs"/>
          <w:b/>
          <w:bCs/>
          <w:sz w:val="28"/>
          <w:rtl/>
        </w:rPr>
        <w:t>قرآن و اعجاز رنگها</w:t>
      </w:r>
    </w:p>
    <w:p w:rsidR="00C46B20" w:rsidRDefault="0034247C" w:rsidP="0056768C">
      <w:pPr>
        <w:autoSpaceDE w:val="0"/>
        <w:autoSpaceDN w:val="0"/>
        <w:adjustRightInd w:val="0"/>
        <w:spacing w:after="0"/>
        <w:ind w:firstLine="0"/>
        <w:jc w:val="both"/>
        <w:rPr>
          <w:rFonts w:eastAsia="Times New Roman"/>
          <w:color w:val="000000" w:themeColor="text1"/>
          <w:sz w:val="28"/>
          <w:rtl/>
          <w:lang w:bidi="fa-IR"/>
        </w:rPr>
      </w:pPr>
      <w:r w:rsidRPr="007E27BC">
        <w:rPr>
          <w:rFonts w:ascii="Tahoma" w:eastAsia="Times New Roman" w:hAnsi="Tahoma" w:hint="cs"/>
          <w:color w:val="000000" w:themeColor="text1"/>
          <w:sz w:val="28"/>
          <w:rtl/>
          <w:lang w:bidi="fa-IR"/>
        </w:rPr>
        <w:lastRenderedPageBreak/>
        <w:t xml:space="preserve">در قرآن همچنین در مورد اعجاز رنگها و اثر آن بر مغز نیز به ظرافت اشاره شده است. آنجا که </w:t>
      </w:r>
      <w:r w:rsidR="001B0B5E">
        <w:rPr>
          <w:rFonts w:ascii="Tahoma" w:eastAsia="Times New Roman" w:hAnsi="Tahoma" w:hint="cs"/>
          <w:color w:val="000000" w:themeColor="text1"/>
          <w:sz w:val="28"/>
          <w:rtl/>
          <w:lang w:bidi="fa-IR"/>
        </w:rPr>
        <w:t>خداوند</w:t>
      </w:r>
      <w:r w:rsidRPr="007E27BC">
        <w:rPr>
          <w:rFonts w:ascii="Tahoma" w:eastAsia="Times New Roman" w:hAnsi="Tahoma" w:hint="cs"/>
          <w:color w:val="000000" w:themeColor="text1"/>
          <w:sz w:val="28"/>
          <w:rtl/>
          <w:lang w:bidi="fa-IR"/>
        </w:rPr>
        <w:t xml:space="preserve"> میفرماید:</w:t>
      </w:r>
      <w:r w:rsidRPr="007E27BC">
        <w:rPr>
          <w:rFonts w:eastAsia="Times New Roman"/>
          <w:color w:val="000000" w:themeColor="text1"/>
          <w:sz w:val="28"/>
        </w:rPr>
        <w:t xml:space="preserve"> </w:t>
      </w:r>
      <w:hyperlink r:id="rId12" w:tgtFrame="_blank" w:history="1">
        <w:r w:rsidRPr="007E27BC">
          <w:rPr>
            <w:rFonts w:eastAsia="Times New Roman"/>
            <w:color w:val="000000" w:themeColor="text1"/>
            <w:sz w:val="28"/>
            <w:rtl/>
          </w:rPr>
          <w:t>قالُوا ادْعُ لَنا رَبَّکَ يُبَيِّنْ لَنا ما لَوْنُها قالَ إِنَّهُ يَقُولُ إِنَّها بَقَرَةٌ صَفْراءُ فاقِعٌ لَوْنُها تَسُرُّ النَّاظِرينَ</w:t>
        </w:r>
      </w:hyperlink>
      <w:r w:rsidR="00E425B5">
        <w:rPr>
          <w:rStyle w:val="FootnoteReference"/>
          <w:rFonts w:eastAsia="Times New Roman"/>
          <w:color w:val="000000" w:themeColor="text1"/>
          <w:sz w:val="28"/>
        </w:rPr>
        <w:footnoteReference w:id="8"/>
      </w:r>
      <w:r w:rsidRPr="007E27BC">
        <w:rPr>
          <w:rFonts w:eastAsia="Times New Roman" w:hint="cs"/>
          <w:color w:val="000000" w:themeColor="text1"/>
          <w:sz w:val="28"/>
          <w:rtl/>
        </w:rPr>
        <w:t xml:space="preserve">(گفتند از خدای خود بخواه بر ما روشن کند رنگ آن چیست؟ موسی گفت: خدا می گوید آن گاوی است زرد، رنگ آن پر رنگ یکدست است، بینندگان را خرسند و شادمان می کند). </w:t>
      </w:r>
      <w:r w:rsidR="00DF4BC5" w:rsidRPr="007E27BC">
        <w:rPr>
          <w:rFonts w:eastAsia="Times New Roman" w:hint="cs"/>
          <w:color w:val="000000" w:themeColor="text1"/>
          <w:sz w:val="28"/>
          <w:rtl/>
        </w:rPr>
        <w:t xml:space="preserve">در یک مطالعه بر روی افراد با کمک </w:t>
      </w:r>
      <w:r w:rsidR="00EE6AFD">
        <w:rPr>
          <w:rStyle w:val="FootnoteReference"/>
          <w:rFonts w:eastAsia="Times New Roman"/>
          <w:color w:val="000000" w:themeColor="text1"/>
          <w:sz w:val="28"/>
          <w:rtl/>
        </w:rPr>
        <w:footnoteReference w:id="9"/>
      </w:r>
      <w:r w:rsidR="00DF4BC5" w:rsidRPr="007E27BC">
        <w:rPr>
          <w:rFonts w:eastAsia="Times New Roman"/>
          <w:color w:val="000000" w:themeColor="text1"/>
          <w:sz w:val="28"/>
        </w:rPr>
        <w:t>fMRI</w:t>
      </w:r>
      <w:r w:rsidR="00DF4BC5" w:rsidRPr="007E27BC">
        <w:rPr>
          <w:rFonts w:eastAsia="Times New Roman" w:hint="cs"/>
          <w:color w:val="000000" w:themeColor="text1"/>
          <w:sz w:val="28"/>
          <w:rtl/>
          <w:lang w:bidi="fa-IR"/>
        </w:rPr>
        <w:t xml:space="preserve"> نتایج نشان داد که میزان فعال شدن مغز افراد در مواجهه با رنگ زرد بیشتر از سایر رنگها است. به نظر می رسید نواحیی مثل هسته دمدار، </w:t>
      </w:r>
      <w:r w:rsidR="00852284">
        <w:rPr>
          <w:rFonts w:eastAsia="Times New Roman" w:hint="cs"/>
          <w:color w:val="000000" w:themeColor="text1"/>
          <w:sz w:val="28"/>
          <w:rtl/>
          <w:lang w:bidi="fa-IR"/>
        </w:rPr>
        <w:t>شکنج</w:t>
      </w:r>
      <w:r w:rsidR="00DF4BC5" w:rsidRPr="007E27BC">
        <w:rPr>
          <w:rFonts w:eastAsia="Times New Roman" w:hint="cs"/>
          <w:color w:val="000000" w:themeColor="text1"/>
          <w:sz w:val="28"/>
          <w:rtl/>
          <w:lang w:bidi="fa-IR"/>
        </w:rPr>
        <w:t xml:space="preserve"> پاراهی</w:t>
      </w:r>
      <w:r w:rsidR="00B85F32">
        <w:rPr>
          <w:rFonts w:eastAsia="Times New Roman" w:hint="cs"/>
          <w:color w:val="000000" w:themeColor="text1"/>
          <w:sz w:val="28"/>
          <w:rtl/>
          <w:lang w:bidi="fa-IR"/>
        </w:rPr>
        <w:t>پ</w:t>
      </w:r>
      <w:r w:rsidR="00DF4BC5" w:rsidRPr="007E27BC">
        <w:rPr>
          <w:rFonts w:eastAsia="Times New Roman" w:hint="cs"/>
          <w:color w:val="000000" w:themeColor="text1"/>
          <w:sz w:val="28"/>
          <w:rtl/>
          <w:lang w:bidi="fa-IR"/>
        </w:rPr>
        <w:t xml:space="preserve">وکمپ، انتریور سینگولیت و </w:t>
      </w:r>
      <w:r w:rsidR="00852284">
        <w:rPr>
          <w:rFonts w:eastAsia="Times New Roman" w:hint="cs"/>
          <w:color w:val="000000" w:themeColor="text1"/>
          <w:sz w:val="28"/>
          <w:rtl/>
          <w:lang w:bidi="fa-IR"/>
        </w:rPr>
        <w:t>هسته بادامی(</w:t>
      </w:r>
      <w:r w:rsidR="00852284">
        <w:rPr>
          <w:rFonts w:eastAsia="Times New Roman"/>
          <w:color w:val="000000" w:themeColor="text1"/>
          <w:szCs w:val="24"/>
          <w:lang w:bidi="fa-IR"/>
        </w:rPr>
        <w:t>Amygdaloid nucle</w:t>
      </w:r>
      <w:r w:rsidR="00852284" w:rsidRPr="00852284">
        <w:rPr>
          <w:rFonts w:eastAsia="Times New Roman"/>
          <w:color w:val="000000" w:themeColor="text1"/>
          <w:szCs w:val="24"/>
          <w:lang w:bidi="fa-IR"/>
        </w:rPr>
        <w:t>us</w:t>
      </w:r>
      <w:r w:rsidR="00852284">
        <w:rPr>
          <w:rFonts w:eastAsia="Times New Roman" w:hint="cs"/>
          <w:color w:val="000000" w:themeColor="text1"/>
          <w:sz w:val="28"/>
          <w:rtl/>
          <w:lang w:bidi="fa-IR"/>
        </w:rPr>
        <w:t>)</w:t>
      </w:r>
      <w:r w:rsidR="00DF4BC5" w:rsidRPr="007E27BC">
        <w:rPr>
          <w:rFonts w:eastAsia="Times New Roman" w:hint="cs"/>
          <w:color w:val="000000" w:themeColor="text1"/>
          <w:sz w:val="28"/>
          <w:rtl/>
          <w:lang w:bidi="fa-IR"/>
        </w:rPr>
        <w:t xml:space="preserve"> بیشترین فعال شدگی را در پاسخ به دیدن رنگ زرد از خود نشان می دهند</w:t>
      </w:r>
      <w:r w:rsidR="001B0B5E">
        <w:rPr>
          <w:rFonts w:eastAsia="Times New Roman" w:hint="cs"/>
          <w:color w:val="000000" w:themeColor="text1"/>
          <w:sz w:val="28"/>
          <w:rtl/>
          <w:lang w:bidi="fa-IR"/>
        </w:rPr>
        <w:t>(</w:t>
      </w:r>
      <w:r w:rsidR="0056768C">
        <w:rPr>
          <w:rFonts w:eastAsia="Times New Roman" w:hint="cs"/>
          <w:color w:val="000000" w:themeColor="text1"/>
          <w:sz w:val="28"/>
          <w:rtl/>
          <w:lang w:bidi="fa-IR"/>
        </w:rPr>
        <w:t>6</w:t>
      </w:r>
      <w:r w:rsidR="001B0B5E">
        <w:rPr>
          <w:rFonts w:eastAsia="Times New Roman" w:hint="cs"/>
          <w:color w:val="000000" w:themeColor="text1"/>
          <w:sz w:val="28"/>
          <w:rtl/>
          <w:lang w:bidi="fa-IR"/>
        </w:rPr>
        <w:t>)</w:t>
      </w:r>
      <w:r w:rsidR="00DF4BC5" w:rsidRPr="007E27BC">
        <w:rPr>
          <w:rFonts w:eastAsia="Times New Roman" w:hint="cs"/>
          <w:color w:val="000000" w:themeColor="text1"/>
          <w:sz w:val="28"/>
          <w:rtl/>
          <w:lang w:bidi="fa-IR"/>
        </w:rPr>
        <w:t>. هسته آمیگدالوئید در مغز یکی از نواحی مهم در کنترل پاسخ های عاطفی مثل خندیدن یا گریه کردن است. همانطور که در آیه فوق اشاره شده است، دیدن رنگ زرد می تواند پاسخ های عاطفی خوب مثل رضایت و شادی را به دنبال داشته باشد. به نظر می رسد این عمل با واسطه</w:t>
      </w:r>
      <w:r w:rsidR="00852284">
        <w:rPr>
          <w:rFonts w:eastAsia="Times New Roman" w:hint="cs"/>
          <w:color w:val="000000" w:themeColor="text1"/>
          <w:sz w:val="28"/>
          <w:rtl/>
          <w:lang w:bidi="fa-IR"/>
        </w:rPr>
        <w:t xml:space="preserve"> مراکز متعدد بویژه هسته آمیگدالوئید</w:t>
      </w:r>
      <w:r w:rsidR="00DF4BC5" w:rsidRPr="007E27BC">
        <w:rPr>
          <w:rFonts w:eastAsia="Times New Roman" w:hint="cs"/>
          <w:color w:val="000000" w:themeColor="text1"/>
          <w:sz w:val="28"/>
          <w:rtl/>
          <w:lang w:bidi="fa-IR"/>
        </w:rPr>
        <w:t xml:space="preserve"> انجام می شود</w:t>
      </w:r>
      <w:r w:rsidR="001B0B5E">
        <w:rPr>
          <w:rFonts w:eastAsia="Times New Roman" w:hint="cs"/>
          <w:color w:val="000000" w:themeColor="text1"/>
          <w:sz w:val="28"/>
          <w:rtl/>
          <w:lang w:bidi="fa-IR"/>
        </w:rPr>
        <w:t>(</w:t>
      </w:r>
      <w:r w:rsidR="0056768C">
        <w:rPr>
          <w:rFonts w:eastAsia="Times New Roman" w:hint="cs"/>
          <w:color w:val="000000" w:themeColor="text1"/>
          <w:sz w:val="28"/>
          <w:rtl/>
          <w:lang w:bidi="fa-IR"/>
        </w:rPr>
        <w:t>7</w:t>
      </w:r>
      <w:r w:rsidR="001B0B5E">
        <w:rPr>
          <w:rFonts w:eastAsia="Times New Roman" w:hint="cs"/>
          <w:color w:val="000000" w:themeColor="text1"/>
          <w:sz w:val="28"/>
          <w:rtl/>
          <w:lang w:bidi="fa-IR"/>
        </w:rPr>
        <w:t>)</w:t>
      </w:r>
      <w:r w:rsidR="00DF4BC5" w:rsidRPr="007E27BC">
        <w:rPr>
          <w:rFonts w:eastAsia="Times New Roman" w:hint="cs"/>
          <w:color w:val="000000" w:themeColor="text1"/>
          <w:sz w:val="28"/>
          <w:rtl/>
          <w:lang w:bidi="fa-IR"/>
        </w:rPr>
        <w:t xml:space="preserve">. </w:t>
      </w:r>
    </w:p>
    <w:p w:rsidR="00C46B20" w:rsidRPr="00C46B20" w:rsidRDefault="00C46B20" w:rsidP="00C46B20">
      <w:pPr>
        <w:autoSpaceDE w:val="0"/>
        <w:autoSpaceDN w:val="0"/>
        <w:adjustRightInd w:val="0"/>
        <w:spacing w:after="0"/>
        <w:ind w:firstLine="0"/>
        <w:jc w:val="both"/>
        <w:rPr>
          <w:rFonts w:eastAsia="Times New Roman"/>
          <w:b/>
          <w:bCs/>
          <w:color w:val="000000" w:themeColor="text1"/>
          <w:sz w:val="28"/>
          <w:rtl/>
          <w:lang w:bidi="fa-IR"/>
        </w:rPr>
      </w:pPr>
      <w:r w:rsidRPr="00C46B20">
        <w:rPr>
          <w:rFonts w:eastAsia="Times New Roman" w:hint="cs"/>
          <w:b/>
          <w:bCs/>
          <w:color w:val="000000" w:themeColor="text1"/>
          <w:sz w:val="28"/>
          <w:rtl/>
          <w:lang w:bidi="fa-IR"/>
        </w:rPr>
        <w:t>قرآن و خلقت گیرنده های عصبی پوست</w:t>
      </w:r>
    </w:p>
    <w:p w:rsidR="00AF2A6F" w:rsidRDefault="009F705F" w:rsidP="0056768C">
      <w:pPr>
        <w:autoSpaceDE w:val="0"/>
        <w:autoSpaceDN w:val="0"/>
        <w:adjustRightInd w:val="0"/>
        <w:spacing w:after="0"/>
        <w:ind w:firstLine="0"/>
        <w:jc w:val="both"/>
        <w:rPr>
          <w:rFonts w:ascii="Arial" w:eastAsia="Times New Roman" w:hAnsi="Arial"/>
          <w:sz w:val="28"/>
          <w:rtl/>
          <w:lang w:bidi="fa-IR"/>
        </w:rPr>
      </w:pPr>
      <w:r w:rsidRPr="007E27BC">
        <w:rPr>
          <w:rFonts w:eastAsia="Times New Roman" w:hint="cs"/>
          <w:color w:val="000000" w:themeColor="text1"/>
          <w:sz w:val="28"/>
          <w:rtl/>
          <w:lang w:bidi="fa-IR"/>
        </w:rPr>
        <w:t xml:space="preserve">یکی از نکات دیگر که قرآن بدان اشاره کرده است، بحث گیرنده حس درد می باشد که با ظرافت خاصی بدان اشاره شده است. </w:t>
      </w:r>
      <w:hyperlink r:id="rId13" w:tgtFrame="_blank" w:history="1">
        <w:r w:rsidRPr="007E27BC">
          <w:rPr>
            <w:rFonts w:eastAsia="Times New Roman"/>
            <w:color w:val="000000" w:themeColor="text1"/>
            <w:sz w:val="28"/>
            <w:rtl/>
          </w:rPr>
          <w:t>إِنَّ الَّذينَ کَفَرُوا بِآياتِنا سَوْفَ نُصْليهِمْ ناراً کُلَّما نَضِجَتْ جُلُودُهُمْ بَدَّلْناهُمْ جُلُوداً غَيْرَها لِيَذُوقُوا الْعَذابَ إِنَّ اللَّهَ کانَ عَزيزاً حَکيماً</w:t>
        </w:r>
      </w:hyperlink>
      <w:r w:rsidR="00E425B5">
        <w:rPr>
          <w:rStyle w:val="FootnoteReference"/>
          <w:rFonts w:eastAsia="Times New Roman"/>
          <w:color w:val="000000" w:themeColor="text1"/>
          <w:sz w:val="28"/>
        </w:rPr>
        <w:footnoteReference w:id="10"/>
      </w:r>
      <w:r w:rsidRPr="007E27BC">
        <w:rPr>
          <w:rFonts w:eastAsia="Times New Roman" w:hint="cs"/>
          <w:color w:val="000000" w:themeColor="text1"/>
          <w:sz w:val="28"/>
          <w:rtl/>
        </w:rPr>
        <w:t xml:space="preserve"> (</w:t>
      </w:r>
      <w:r w:rsidRPr="007E27BC">
        <w:rPr>
          <w:rFonts w:ascii="Arial" w:eastAsia="Times New Roman" w:hAnsi="Arial" w:hint="cs"/>
          <w:sz w:val="28"/>
          <w:rtl/>
        </w:rPr>
        <w:t>به کسانيکه با</w:t>
      </w:r>
      <w:r w:rsidRPr="007E27BC">
        <w:rPr>
          <w:rFonts w:ascii="Arial" w:eastAsia="Times New Roman" w:hAnsi="Arial" w:hint="cs"/>
          <w:sz w:val="28"/>
          <w:rtl/>
          <w:lang w:bidi="fa-IR"/>
        </w:rPr>
        <w:t xml:space="preserve"> آیات ما</w:t>
      </w:r>
      <w:r w:rsidRPr="007E27BC">
        <w:rPr>
          <w:rFonts w:ascii="Arial" w:eastAsia="Times New Roman" w:hAnsi="Arial" w:hint="cs"/>
          <w:sz w:val="28"/>
          <w:rtl/>
        </w:rPr>
        <w:t xml:space="preserve"> درافتادند آتشی خواهيم چشانيد. هر چه پوست آنها پخته شود آنرا عوض </w:t>
      </w:r>
      <w:r w:rsidRPr="007E27BC">
        <w:rPr>
          <w:rFonts w:ascii="Arial" w:eastAsia="Times New Roman" w:hAnsi="Arial" w:hint="cs"/>
          <w:sz w:val="28"/>
          <w:rtl/>
          <w:lang w:bidi="fa-IR"/>
        </w:rPr>
        <w:t>کرده</w:t>
      </w:r>
      <w:r w:rsidRPr="007E27BC">
        <w:rPr>
          <w:rFonts w:ascii="Arial" w:eastAsia="Times New Roman" w:hAnsi="Arial" w:hint="cs"/>
          <w:sz w:val="28"/>
          <w:rtl/>
        </w:rPr>
        <w:t xml:space="preserve"> تا رنج سوختن را بچشند</w:t>
      </w:r>
      <w:r w:rsidRPr="007E27BC">
        <w:rPr>
          <w:rFonts w:ascii="Arial" w:eastAsia="Times New Roman" w:hAnsi="Arial" w:hint="cs"/>
          <w:sz w:val="28"/>
          <w:rtl/>
          <w:lang w:bidi="fa-IR"/>
        </w:rPr>
        <w:t>. خداوند نيرومند است ولی با حکمت کار می کند)</w:t>
      </w:r>
      <w:r w:rsidR="001B0B5E">
        <w:rPr>
          <w:rFonts w:ascii="Arial" w:eastAsia="Times New Roman" w:hAnsi="Arial" w:hint="cs"/>
          <w:sz w:val="28"/>
          <w:rtl/>
          <w:lang w:bidi="fa-IR"/>
        </w:rPr>
        <w:t>.</w:t>
      </w:r>
      <w:r w:rsidR="003D2DD3" w:rsidRPr="007E27BC">
        <w:rPr>
          <w:rFonts w:ascii="Arial" w:eastAsia="Times New Roman" w:hAnsi="Arial" w:hint="cs"/>
          <w:sz w:val="28"/>
          <w:rtl/>
          <w:lang w:bidi="fa-IR"/>
        </w:rPr>
        <w:t xml:space="preserve"> از نظر فیزیولوژیک، گیرنده های درد از نوع پایانه های عصبی برهنه هستند که فاقد آکسون می باشند. این گیرنده های درد در لایه</w:t>
      </w:r>
      <w:r w:rsidR="00864B2B" w:rsidRPr="007E27BC">
        <w:rPr>
          <w:rFonts w:ascii="Arial" w:eastAsia="Times New Roman" w:hAnsi="Arial" w:hint="cs"/>
          <w:sz w:val="28"/>
          <w:rtl/>
          <w:lang w:bidi="fa-IR"/>
        </w:rPr>
        <w:t xml:space="preserve"> سطحی</w:t>
      </w:r>
      <w:r w:rsidR="003D2DD3" w:rsidRPr="007E27BC">
        <w:rPr>
          <w:rFonts w:ascii="Arial" w:eastAsia="Times New Roman" w:hAnsi="Arial" w:hint="cs"/>
          <w:sz w:val="28"/>
          <w:rtl/>
          <w:lang w:bidi="fa-IR"/>
        </w:rPr>
        <w:t xml:space="preserve"> پوست</w:t>
      </w:r>
      <w:r w:rsidR="00864B2B" w:rsidRPr="007E27BC">
        <w:rPr>
          <w:rFonts w:ascii="Arial" w:eastAsia="Times New Roman" w:hAnsi="Arial" w:hint="cs"/>
          <w:sz w:val="28"/>
          <w:rtl/>
          <w:lang w:bidi="fa-IR"/>
        </w:rPr>
        <w:t>(اپی درم)</w:t>
      </w:r>
      <w:r w:rsidR="003D2DD3" w:rsidRPr="007E27BC">
        <w:rPr>
          <w:rFonts w:ascii="Arial" w:eastAsia="Times New Roman" w:hAnsi="Arial" w:hint="cs"/>
          <w:sz w:val="28"/>
          <w:rtl/>
          <w:lang w:bidi="fa-IR"/>
        </w:rPr>
        <w:t xml:space="preserve"> </w:t>
      </w:r>
      <w:r w:rsidR="00864B2B" w:rsidRPr="007E27BC">
        <w:rPr>
          <w:rFonts w:ascii="Arial" w:eastAsia="Times New Roman" w:hAnsi="Arial" w:hint="cs"/>
          <w:sz w:val="28"/>
          <w:rtl/>
          <w:lang w:bidi="fa-IR"/>
        </w:rPr>
        <w:t>قرار گرفته اند</w:t>
      </w:r>
      <w:r w:rsidR="001B0B5E">
        <w:rPr>
          <w:rFonts w:ascii="Arial" w:eastAsia="Times New Roman" w:hAnsi="Arial" w:hint="cs"/>
          <w:sz w:val="28"/>
          <w:rtl/>
          <w:lang w:bidi="fa-IR"/>
        </w:rPr>
        <w:t>(</w:t>
      </w:r>
      <w:r w:rsidR="0056768C">
        <w:rPr>
          <w:rFonts w:ascii="Arial" w:eastAsia="Times New Roman" w:hAnsi="Arial" w:hint="cs"/>
          <w:sz w:val="28"/>
          <w:rtl/>
          <w:lang w:bidi="fa-IR"/>
        </w:rPr>
        <w:t>8</w:t>
      </w:r>
      <w:r w:rsidR="001B0B5E">
        <w:rPr>
          <w:rFonts w:ascii="Arial" w:eastAsia="Times New Roman" w:hAnsi="Arial" w:hint="cs"/>
          <w:sz w:val="28"/>
          <w:rtl/>
          <w:lang w:bidi="fa-IR"/>
        </w:rPr>
        <w:t>)</w:t>
      </w:r>
      <w:r w:rsidR="00864B2B" w:rsidRPr="007E27BC">
        <w:rPr>
          <w:rFonts w:ascii="Arial" w:eastAsia="Times New Roman" w:hAnsi="Arial" w:hint="cs"/>
          <w:sz w:val="28"/>
          <w:rtl/>
          <w:lang w:bidi="fa-IR"/>
        </w:rPr>
        <w:t xml:space="preserve">. </w:t>
      </w:r>
    </w:p>
    <w:p w:rsidR="00B1242F" w:rsidRDefault="00B1242F" w:rsidP="0056768C">
      <w:pPr>
        <w:autoSpaceDE w:val="0"/>
        <w:autoSpaceDN w:val="0"/>
        <w:adjustRightInd w:val="0"/>
        <w:spacing w:after="0"/>
        <w:ind w:firstLine="0"/>
        <w:jc w:val="both"/>
        <w:rPr>
          <w:rFonts w:ascii="Arial" w:eastAsia="Times New Roman" w:hAnsi="Arial"/>
          <w:sz w:val="28"/>
          <w:rtl/>
          <w:lang w:bidi="fa-IR"/>
        </w:rPr>
      </w:pPr>
    </w:p>
    <w:p w:rsidR="00B1242F" w:rsidRDefault="00B1242F" w:rsidP="0056768C">
      <w:pPr>
        <w:autoSpaceDE w:val="0"/>
        <w:autoSpaceDN w:val="0"/>
        <w:adjustRightInd w:val="0"/>
        <w:spacing w:after="0"/>
        <w:ind w:firstLine="0"/>
        <w:jc w:val="both"/>
        <w:rPr>
          <w:rFonts w:ascii="Arial" w:eastAsia="Times New Roman" w:hAnsi="Arial"/>
          <w:sz w:val="28"/>
          <w:rtl/>
          <w:lang w:bidi="fa-IR"/>
        </w:rPr>
      </w:pPr>
    </w:p>
    <w:p w:rsidR="00B1242F" w:rsidRDefault="00B1242F" w:rsidP="0056768C">
      <w:pPr>
        <w:autoSpaceDE w:val="0"/>
        <w:autoSpaceDN w:val="0"/>
        <w:adjustRightInd w:val="0"/>
        <w:spacing w:after="0"/>
        <w:ind w:firstLine="0"/>
        <w:jc w:val="both"/>
        <w:rPr>
          <w:rFonts w:ascii="Arial" w:eastAsia="Times New Roman" w:hAnsi="Arial"/>
          <w:sz w:val="28"/>
          <w:rtl/>
          <w:lang w:bidi="fa-IR"/>
        </w:rPr>
      </w:pPr>
    </w:p>
    <w:p w:rsidR="00B1242F" w:rsidRDefault="00B1242F" w:rsidP="0056768C">
      <w:pPr>
        <w:autoSpaceDE w:val="0"/>
        <w:autoSpaceDN w:val="0"/>
        <w:adjustRightInd w:val="0"/>
        <w:spacing w:after="0"/>
        <w:ind w:firstLine="0"/>
        <w:jc w:val="both"/>
        <w:rPr>
          <w:rFonts w:ascii="Arial" w:eastAsia="Times New Roman" w:hAnsi="Arial"/>
          <w:sz w:val="28"/>
          <w:rtl/>
          <w:lang w:bidi="fa-IR"/>
        </w:rPr>
      </w:pPr>
    </w:p>
    <w:p w:rsidR="00B1242F" w:rsidRDefault="00B1242F" w:rsidP="0056768C">
      <w:pPr>
        <w:autoSpaceDE w:val="0"/>
        <w:autoSpaceDN w:val="0"/>
        <w:adjustRightInd w:val="0"/>
        <w:spacing w:after="0"/>
        <w:ind w:firstLine="0"/>
        <w:jc w:val="both"/>
        <w:rPr>
          <w:rFonts w:ascii="Arial" w:eastAsia="Times New Roman" w:hAnsi="Arial"/>
          <w:sz w:val="28"/>
          <w:rtl/>
          <w:lang w:bidi="fa-IR"/>
        </w:rPr>
      </w:pPr>
    </w:p>
    <w:p w:rsidR="00AF2A6F" w:rsidRDefault="00AF2A6F" w:rsidP="0056768C">
      <w:pPr>
        <w:autoSpaceDE w:val="0"/>
        <w:autoSpaceDN w:val="0"/>
        <w:adjustRightInd w:val="0"/>
        <w:spacing w:after="0"/>
        <w:ind w:firstLine="0"/>
        <w:jc w:val="both"/>
        <w:rPr>
          <w:rFonts w:ascii="Arial" w:eastAsia="Times New Roman" w:hAnsi="Arial"/>
          <w:sz w:val="28"/>
          <w:rtl/>
          <w:lang w:bidi="fa-IR"/>
        </w:rPr>
      </w:pPr>
    </w:p>
    <w:p w:rsidR="00AF2A6F" w:rsidRDefault="00B1242F" w:rsidP="0056768C">
      <w:pPr>
        <w:autoSpaceDE w:val="0"/>
        <w:autoSpaceDN w:val="0"/>
        <w:adjustRightInd w:val="0"/>
        <w:spacing w:after="0"/>
        <w:ind w:firstLine="0"/>
        <w:jc w:val="both"/>
        <w:rPr>
          <w:rFonts w:ascii="Arial" w:eastAsia="Times New Roman" w:hAnsi="Arial"/>
          <w:sz w:val="28"/>
          <w:rtl/>
          <w:lang w:bidi="fa-IR"/>
        </w:rPr>
      </w:pPr>
      <w:r>
        <w:rPr>
          <w:noProof/>
        </w:rPr>
        <w:drawing>
          <wp:anchor distT="0" distB="0" distL="114300" distR="114300" simplePos="0" relativeHeight="251659264" behindDoc="0" locked="0" layoutInCell="1" allowOverlap="1" wp14:anchorId="4789FC7A" wp14:editId="13A7A565">
            <wp:simplePos x="0" y="0"/>
            <wp:positionH relativeFrom="column">
              <wp:posOffset>590550</wp:posOffset>
            </wp:positionH>
            <wp:positionV relativeFrom="paragraph">
              <wp:posOffset>121285</wp:posOffset>
            </wp:positionV>
            <wp:extent cx="2800350" cy="2101850"/>
            <wp:effectExtent l="0" t="0" r="0" b="0"/>
            <wp:wrapSquare wrapText="bothSides"/>
            <wp:docPr id="46084" name="Picture 4"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4" descr="Scan000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16000" contrast="53000"/>
                              </a14:imgEffect>
                            </a14:imgLayer>
                          </a14:imgProps>
                        </a:ext>
                        <a:ext uri="{28A0092B-C50C-407E-A947-70E740481C1C}">
                          <a14:useLocalDpi xmlns:a14="http://schemas.microsoft.com/office/drawing/2010/main" val="0"/>
                        </a:ext>
                      </a:extLst>
                    </a:blip>
                    <a:srcRect l="1343" r="8806" b="10050"/>
                    <a:stretch/>
                  </pic:blipFill>
                  <pic:spPr bwMode="auto">
                    <a:xfrm>
                      <a:off x="0" y="0"/>
                      <a:ext cx="2800350" cy="21018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F2A6F" w:rsidRDefault="00AF2A6F" w:rsidP="0056768C">
      <w:pPr>
        <w:autoSpaceDE w:val="0"/>
        <w:autoSpaceDN w:val="0"/>
        <w:adjustRightInd w:val="0"/>
        <w:spacing w:after="0"/>
        <w:ind w:firstLine="0"/>
        <w:jc w:val="both"/>
        <w:rPr>
          <w:rFonts w:ascii="Arial" w:eastAsia="Times New Roman" w:hAnsi="Arial"/>
          <w:sz w:val="28"/>
          <w:rtl/>
          <w:lang w:bidi="fa-IR"/>
        </w:rPr>
      </w:pPr>
    </w:p>
    <w:p w:rsidR="00AF2A6F" w:rsidRDefault="00AF2A6F" w:rsidP="0056768C">
      <w:pPr>
        <w:autoSpaceDE w:val="0"/>
        <w:autoSpaceDN w:val="0"/>
        <w:adjustRightInd w:val="0"/>
        <w:spacing w:after="0"/>
        <w:ind w:firstLine="0"/>
        <w:jc w:val="both"/>
        <w:rPr>
          <w:rFonts w:ascii="Arial" w:eastAsia="Times New Roman" w:hAnsi="Arial"/>
          <w:sz w:val="28"/>
          <w:rtl/>
          <w:lang w:bidi="fa-IR"/>
        </w:rPr>
      </w:pPr>
    </w:p>
    <w:p w:rsidR="00AF2A6F" w:rsidRDefault="00AF2A6F" w:rsidP="0056768C">
      <w:pPr>
        <w:autoSpaceDE w:val="0"/>
        <w:autoSpaceDN w:val="0"/>
        <w:adjustRightInd w:val="0"/>
        <w:spacing w:after="0"/>
        <w:ind w:firstLine="0"/>
        <w:jc w:val="both"/>
        <w:rPr>
          <w:rFonts w:ascii="Arial" w:eastAsia="Times New Roman" w:hAnsi="Arial"/>
          <w:sz w:val="28"/>
          <w:rtl/>
          <w:lang w:bidi="fa-IR"/>
        </w:rPr>
      </w:pPr>
    </w:p>
    <w:p w:rsidR="00B1242F" w:rsidRDefault="00B1242F" w:rsidP="0056768C">
      <w:pPr>
        <w:autoSpaceDE w:val="0"/>
        <w:autoSpaceDN w:val="0"/>
        <w:adjustRightInd w:val="0"/>
        <w:spacing w:after="0"/>
        <w:ind w:firstLine="0"/>
        <w:jc w:val="both"/>
        <w:rPr>
          <w:rFonts w:ascii="Arial" w:eastAsia="Times New Roman" w:hAnsi="Arial"/>
          <w:sz w:val="28"/>
          <w:rtl/>
          <w:lang w:bidi="fa-IR"/>
        </w:rPr>
      </w:pPr>
    </w:p>
    <w:p w:rsidR="00B1242F" w:rsidRDefault="00B1242F" w:rsidP="0056768C">
      <w:pPr>
        <w:autoSpaceDE w:val="0"/>
        <w:autoSpaceDN w:val="0"/>
        <w:adjustRightInd w:val="0"/>
        <w:spacing w:after="0"/>
        <w:ind w:firstLine="0"/>
        <w:jc w:val="both"/>
        <w:rPr>
          <w:rFonts w:ascii="Arial" w:eastAsia="Times New Roman" w:hAnsi="Arial"/>
          <w:sz w:val="28"/>
          <w:rtl/>
          <w:lang w:bidi="fa-IR"/>
        </w:rPr>
      </w:pPr>
    </w:p>
    <w:p w:rsidR="00AF2A6F" w:rsidRPr="00AF2A6F" w:rsidRDefault="00B1242F" w:rsidP="0056768C">
      <w:pPr>
        <w:autoSpaceDE w:val="0"/>
        <w:autoSpaceDN w:val="0"/>
        <w:adjustRightInd w:val="0"/>
        <w:spacing w:after="0"/>
        <w:ind w:firstLine="0"/>
        <w:jc w:val="both"/>
        <w:rPr>
          <w:rFonts w:ascii="Arial" w:eastAsia="Times New Roman" w:hAnsi="Arial"/>
          <w:szCs w:val="24"/>
          <w:rtl/>
          <w:lang w:bidi="fa-IR"/>
        </w:rPr>
      </w:pPr>
      <w:r>
        <w:rPr>
          <w:rFonts w:ascii="Arial" w:eastAsia="Times New Roman" w:hAnsi="Arial" w:hint="cs"/>
          <w:szCs w:val="24"/>
          <w:rtl/>
          <w:lang w:bidi="fa-IR"/>
        </w:rPr>
        <w:t xml:space="preserve">شکل 5. </w:t>
      </w:r>
      <w:r w:rsidR="00AF2A6F" w:rsidRPr="00AF2A6F">
        <w:rPr>
          <w:rFonts w:ascii="Arial" w:eastAsia="Times New Roman" w:hAnsi="Arial" w:hint="cs"/>
          <w:szCs w:val="24"/>
          <w:rtl/>
          <w:lang w:bidi="fa-IR"/>
        </w:rPr>
        <w:t xml:space="preserve">تصویر </w:t>
      </w:r>
      <w:r w:rsidR="00AF2A6F">
        <w:rPr>
          <w:rFonts w:ascii="Arial" w:eastAsia="Times New Roman" w:hAnsi="Arial" w:hint="cs"/>
          <w:szCs w:val="24"/>
          <w:rtl/>
          <w:lang w:bidi="fa-IR"/>
        </w:rPr>
        <w:t xml:space="preserve">شماتیک </w:t>
      </w:r>
      <w:r w:rsidR="00AF2A6F" w:rsidRPr="00AF2A6F">
        <w:rPr>
          <w:rFonts w:ascii="Arial" w:eastAsia="Times New Roman" w:hAnsi="Arial" w:hint="cs"/>
          <w:szCs w:val="24"/>
          <w:rtl/>
          <w:lang w:bidi="fa-IR"/>
        </w:rPr>
        <w:t>مربوط گیرنده های درد در زیر اپی درم. این گیرنده ها از نوع پایانه های عصبی فاقد میلین یا برهنه می باشند</w:t>
      </w:r>
    </w:p>
    <w:p w:rsidR="00AF2A6F" w:rsidRDefault="00AF2A6F" w:rsidP="0056768C">
      <w:pPr>
        <w:autoSpaceDE w:val="0"/>
        <w:autoSpaceDN w:val="0"/>
        <w:adjustRightInd w:val="0"/>
        <w:spacing w:after="0"/>
        <w:ind w:firstLine="0"/>
        <w:jc w:val="both"/>
        <w:rPr>
          <w:rFonts w:ascii="Arial" w:eastAsia="Times New Roman" w:hAnsi="Arial"/>
          <w:sz w:val="28"/>
          <w:rtl/>
          <w:lang w:bidi="fa-IR"/>
        </w:rPr>
      </w:pPr>
    </w:p>
    <w:p w:rsidR="00C46B20" w:rsidRDefault="00864B2B" w:rsidP="00B1242F">
      <w:pPr>
        <w:autoSpaceDE w:val="0"/>
        <w:autoSpaceDN w:val="0"/>
        <w:adjustRightInd w:val="0"/>
        <w:spacing w:after="0"/>
        <w:ind w:firstLine="0"/>
        <w:jc w:val="both"/>
        <w:rPr>
          <w:rFonts w:ascii="Arial" w:eastAsia="Times New Roman" w:hAnsi="Arial"/>
          <w:sz w:val="28"/>
          <w:rtl/>
          <w:lang w:bidi="fa-IR"/>
        </w:rPr>
      </w:pPr>
      <w:r w:rsidRPr="007E27BC">
        <w:rPr>
          <w:rFonts w:ascii="Arial" w:eastAsia="Times New Roman" w:hAnsi="Arial" w:hint="cs"/>
          <w:sz w:val="28"/>
          <w:rtl/>
          <w:lang w:bidi="fa-IR"/>
        </w:rPr>
        <w:t xml:space="preserve">سوختگی هایی که معطوف به لایه های سطحی است می تواند سبب آسیب به این لایه های پوست شده که در نتیجه سبب تحریک پایانه های درد و در نتیجه درد شدید ناشی از سوختگی شود. سوختگی های شدید که لایه های عمقی پوست را هم درگیر می کند می تواند سبب از بین رفتن پایانه های عصبی درد شود و در نتیجه فرد در این نوع سوختگی معمولا دردی را احساس نمی کند. مطابق با این آیه قرآنی به نظر می رسد برای کسانی که عذابی از نوع سوختن در آتش در نظر گرفته شده است با هربار سوختگی، لایه جدیدی از پوست به بدنشان اضافه می شود. این لایه که حاوی پایانه های عصبی درد است سبب می شود تا این افراد به شکل پیوسته درد ناشی از سوختگی را تجربه نمایند. </w:t>
      </w:r>
    </w:p>
    <w:p w:rsidR="00B1242F" w:rsidRDefault="00B1242F" w:rsidP="0056768C">
      <w:pPr>
        <w:autoSpaceDE w:val="0"/>
        <w:autoSpaceDN w:val="0"/>
        <w:adjustRightInd w:val="0"/>
        <w:spacing w:after="0"/>
        <w:ind w:firstLine="0"/>
        <w:jc w:val="both"/>
        <w:rPr>
          <w:rFonts w:ascii="Arial" w:eastAsia="Times New Roman" w:hAnsi="Arial"/>
          <w:sz w:val="28"/>
          <w:rtl/>
          <w:lang w:bidi="fa-IR"/>
        </w:rPr>
      </w:pPr>
      <w:bookmarkStart w:id="0" w:name="_GoBack"/>
      <w:bookmarkEnd w:id="0"/>
    </w:p>
    <w:p w:rsidR="00B1242F" w:rsidRDefault="00B1242F" w:rsidP="0056768C">
      <w:pPr>
        <w:autoSpaceDE w:val="0"/>
        <w:autoSpaceDN w:val="0"/>
        <w:adjustRightInd w:val="0"/>
        <w:spacing w:after="0"/>
        <w:ind w:firstLine="0"/>
        <w:jc w:val="both"/>
        <w:rPr>
          <w:rFonts w:ascii="Arial" w:eastAsia="Times New Roman" w:hAnsi="Arial"/>
          <w:sz w:val="28"/>
          <w:rtl/>
          <w:lang w:bidi="fa-IR"/>
        </w:rPr>
      </w:pPr>
    </w:p>
    <w:p w:rsidR="00B1242F" w:rsidRDefault="00B1242F" w:rsidP="0056768C">
      <w:pPr>
        <w:autoSpaceDE w:val="0"/>
        <w:autoSpaceDN w:val="0"/>
        <w:adjustRightInd w:val="0"/>
        <w:spacing w:after="0"/>
        <w:ind w:firstLine="0"/>
        <w:jc w:val="both"/>
        <w:rPr>
          <w:rFonts w:ascii="Arial" w:eastAsia="Times New Roman" w:hAnsi="Arial"/>
          <w:sz w:val="28"/>
          <w:rtl/>
          <w:lang w:bidi="fa-IR"/>
        </w:rPr>
      </w:pPr>
    </w:p>
    <w:p w:rsidR="00480930" w:rsidRDefault="00480930" w:rsidP="0056768C">
      <w:pPr>
        <w:autoSpaceDE w:val="0"/>
        <w:autoSpaceDN w:val="0"/>
        <w:adjustRightInd w:val="0"/>
        <w:spacing w:after="0"/>
        <w:ind w:firstLine="0"/>
        <w:jc w:val="both"/>
        <w:rPr>
          <w:rFonts w:ascii="Arial" w:eastAsia="Times New Roman" w:hAnsi="Arial"/>
          <w:sz w:val="28"/>
          <w:rtl/>
          <w:lang w:bidi="fa-IR"/>
        </w:rPr>
      </w:pPr>
    </w:p>
    <w:p w:rsidR="00C46B20" w:rsidRPr="00C46B20" w:rsidRDefault="00C46B20" w:rsidP="0012691B">
      <w:pPr>
        <w:autoSpaceDE w:val="0"/>
        <w:autoSpaceDN w:val="0"/>
        <w:adjustRightInd w:val="0"/>
        <w:spacing w:after="0"/>
        <w:ind w:firstLine="0"/>
        <w:jc w:val="both"/>
        <w:rPr>
          <w:rFonts w:ascii="Arial" w:eastAsia="Times New Roman" w:hAnsi="Arial"/>
          <w:b/>
          <w:bCs/>
          <w:sz w:val="28"/>
          <w:rtl/>
          <w:lang w:bidi="fa-IR"/>
        </w:rPr>
      </w:pPr>
      <w:r w:rsidRPr="00C46B20">
        <w:rPr>
          <w:rFonts w:ascii="Arial" w:eastAsia="Times New Roman" w:hAnsi="Arial" w:hint="cs"/>
          <w:b/>
          <w:bCs/>
          <w:sz w:val="28"/>
          <w:rtl/>
          <w:lang w:bidi="fa-IR"/>
        </w:rPr>
        <w:t>قرآن و اعجاز عملکرد های شناختی مغز</w:t>
      </w:r>
    </w:p>
    <w:p w:rsidR="00C46B20" w:rsidRDefault="00AA6E98" w:rsidP="007144CE">
      <w:pPr>
        <w:autoSpaceDE w:val="0"/>
        <w:autoSpaceDN w:val="0"/>
        <w:adjustRightInd w:val="0"/>
        <w:spacing w:after="0"/>
        <w:ind w:firstLine="0"/>
        <w:jc w:val="both"/>
        <w:rPr>
          <w:sz w:val="28"/>
        </w:rPr>
      </w:pPr>
      <w:r w:rsidRPr="007E27BC">
        <w:rPr>
          <w:rFonts w:ascii="Arial" w:eastAsia="Times New Roman" w:hAnsi="Arial" w:hint="cs"/>
          <w:sz w:val="28"/>
          <w:rtl/>
          <w:lang w:bidi="fa-IR"/>
        </w:rPr>
        <w:t xml:space="preserve">در قرآن به زیبایی هرچه تمام تر در مورد عملکرد های شناختی </w:t>
      </w:r>
      <w:r w:rsidR="001220A9" w:rsidRPr="007E27BC">
        <w:rPr>
          <w:rFonts w:ascii="Arial" w:eastAsia="Times New Roman" w:hAnsi="Arial" w:hint="cs"/>
          <w:sz w:val="28"/>
          <w:rtl/>
          <w:lang w:bidi="fa-IR"/>
        </w:rPr>
        <w:t>مغز اشاره شده است. آنجا که میفرماید</w:t>
      </w:r>
      <w:r w:rsidR="00792D7E" w:rsidRPr="007E27BC">
        <w:rPr>
          <w:rFonts w:ascii="Arial" w:eastAsia="Times New Roman" w:hAnsi="Arial" w:hint="cs"/>
          <w:sz w:val="28"/>
          <w:rtl/>
          <w:lang w:bidi="fa-IR"/>
        </w:rPr>
        <w:t xml:space="preserve">: </w:t>
      </w:r>
      <w:hyperlink r:id="rId16" w:tgtFrame="_blank" w:history="1">
        <w:r w:rsidR="00792D7E" w:rsidRPr="007E27BC">
          <w:rPr>
            <w:rFonts w:eastAsia="Times New Roman"/>
            <w:color w:val="000000" w:themeColor="text1"/>
            <w:sz w:val="28"/>
            <w:rtl/>
          </w:rPr>
          <w:t>کَلاَّ لَئِنْ لَمْ يَنْتَهِ لَنَسْفَعاً بِالنَّاصِيَةِ</w:t>
        </w:r>
      </w:hyperlink>
      <w:r w:rsidR="00E425B5">
        <w:rPr>
          <w:rStyle w:val="FootnoteReference"/>
          <w:rFonts w:eastAsia="Times New Roman"/>
          <w:color w:val="000000" w:themeColor="text1"/>
          <w:sz w:val="28"/>
        </w:rPr>
        <w:footnoteReference w:id="11"/>
      </w:r>
      <w:r w:rsidR="00792D7E" w:rsidRPr="007E27BC">
        <w:rPr>
          <w:rFonts w:eastAsia="Times New Roman" w:hint="cs"/>
          <w:color w:val="000000" w:themeColor="text1"/>
          <w:sz w:val="28"/>
          <w:rtl/>
        </w:rPr>
        <w:t xml:space="preserve"> (</w:t>
      </w:r>
      <w:r w:rsidR="00792D7E" w:rsidRPr="007E27BC">
        <w:rPr>
          <w:sz w:val="28"/>
          <w:rtl/>
        </w:rPr>
        <w:t>چنین نیست، مسلّما اگر (از عنادش) باز نایستد موهای پیشانیش را می گیریم و (به سوی عذاب) می کشیم</w:t>
      </w:r>
      <w:r w:rsidR="00792614" w:rsidRPr="007E27BC">
        <w:rPr>
          <w:rFonts w:hint="cs"/>
          <w:sz w:val="28"/>
          <w:rtl/>
        </w:rPr>
        <w:t>)</w:t>
      </w:r>
      <w:r w:rsidR="00792D7E" w:rsidRPr="007E27BC">
        <w:rPr>
          <w:rFonts w:hint="cs"/>
          <w:sz w:val="28"/>
          <w:rtl/>
        </w:rPr>
        <w:t>. در سوره هود خداوند متعال میفرماید:</w:t>
      </w:r>
      <w:r w:rsidR="00792D7E" w:rsidRPr="007E27BC">
        <w:rPr>
          <w:sz w:val="28"/>
          <w:rtl/>
        </w:rPr>
        <w:t xml:space="preserve"> مَّا مِن دَآبَّةٍ إِلاَّ هُوَ آخِذٌ بِنَاصِيَتِهَا</w:t>
      </w:r>
      <w:r w:rsidR="00E425B5">
        <w:rPr>
          <w:rStyle w:val="FootnoteReference"/>
          <w:sz w:val="28"/>
          <w:rtl/>
        </w:rPr>
        <w:footnoteReference w:id="12"/>
      </w:r>
      <w:r w:rsidR="00792D7E" w:rsidRPr="007E27BC">
        <w:rPr>
          <w:rFonts w:hint="cs"/>
          <w:sz w:val="28"/>
          <w:rtl/>
        </w:rPr>
        <w:t>(</w:t>
      </w:r>
      <w:r w:rsidR="006A1A70" w:rsidRPr="007E27BC">
        <w:rPr>
          <w:sz w:val="28"/>
          <w:rtl/>
        </w:rPr>
        <w:t xml:space="preserve">هيچ جنبنده‏اى نيست مگر اينكه </w:t>
      </w:r>
      <w:r w:rsidR="006A1A70" w:rsidRPr="007E27BC">
        <w:rPr>
          <w:rFonts w:hint="cs"/>
          <w:sz w:val="28"/>
          <w:rtl/>
        </w:rPr>
        <w:t>خدا موی پیشانی او را می گیرد). واژه ناصیه در زبان عربی به معنی بالا می باشد</w:t>
      </w:r>
      <w:r w:rsidR="009873B6">
        <w:rPr>
          <w:rStyle w:val="FootnoteReference"/>
          <w:sz w:val="28"/>
          <w:rtl/>
        </w:rPr>
        <w:footnoteReference w:id="13"/>
      </w:r>
      <w:r w:rsidR="006A1A70" w:rsidRPr="007E27BC">
        <w:rPr>
          <w:rFonts w:hint="cs"/>
          <w:sz w:val="28"/>
          <w:rtl/>
        </w:rPr>
        <w:t xml:space="preserve">. در انسان این واژه معنی محل رویش موی سر در جلو و بالا است که به نظر می رسد همان ناحیه پیشانی باشد. از نظر عصب شناسی، منطقه پیشانی مغز حاوی لوب </w:t>
      </w:r>
      <w:r w:rsidR="00852284">
        <w:rPr>
          <w:rFonts w:hint="cs"/>
          <w:sz w:val="28"/>
          <w:rtl/>
        </w:rPr>
        <w:t>پیشانی(</w:t>
      </w:r>
      <w:r w:rsidR="00852284" w:rsidRPr="00852284">
        <w:rPr>
          <w:szCs w:val="24"/>
        </w:rPr>
        <w:t>Frontal Lobe</w:t>
      </w:r>
      <w:r w:rsidR="00852284">
        <w:rPr>
          <w:rFonts w:hint="cs"/>
          <w:sz w:val="28"/>
          <w:rtl/>
          <w:lang w:bidi="fa-IR"/>
        </w:rPr>
        <w:t>)</w:t>
      </w:r>
      <w:r w:rsidR="006A1A70" w:rsidRPr="007E27BC">
        <w:rPr>
          <w:rFonts w:hint="cs"/>
          <w:sz w:val="28"/>
          <w:rtl/>
        </w:rPr>
        <w:t xml:space="preserve"> است. قسمت قدامی لوب </w:t>
      </w:r>
      <w:r w:rsidR="007144CE">
        <w:rPr>
          <w:rFonts w:hint="cs"/>
          <w:sz w:val="28"/>
          <w:rtl/>
          <w:lang w:bidi="fa-IR"/>
        </w:rPr>
        <w:t>پیشانی</w:t>
      </w:r>
      <w:r w:rsidR="006A1A70" w:rsidRPr="007E27BC">
        <w:rPr>
          <w:rFonts w:hint="cs"/>
          <w:sz w:val="28"/>
          <w:rtl/>
        </w:rPr>
        <w:t xml:space="preserve"> را به نام </w:t>
      </w:r>
      <w:r w:rsidR="00B1242F">
        <w:rPr>
          <w:rFonts w:hint="cs"/>
          <w:sz w:val="28"/>
          <w:rtl/>
        </w:rPr>
        <w:t>قشر</w:t>
      </w:r>
      <w:r w:rsidR="006A1A70" w:rsidRPr="007E27BC">
        <w:rPr>
          <w:rFonts w:hint="cs"/>
          <w:sz w:val="28"/>
          <w:rtl/>
        </w:rPr>
        <w:t xml:space="preserve"> </w:t>
      </w:r>
      <w:r w:rsidR="00852284">
        <w:rPr>
          <w:rFonts w:hint="cs"/>
          <w:sz w:val="28"/>
          <w:rtl/>
        </w:rPr>
        <w:t>پیش پیشانی(</w:t>
      </w:r>
      <w:r w:rsidR="00B1242F">
        <w:rPr>
          <w:szCs w:val="24"/>
        </w:rPr>
        <w:t>Prefrontal Cortex</w:t>
      </w:r>
      <w:r w:rsidR="00852284">
        <w:rPr>
          <w:rFonts w:hint="cs"/>
          <w:sz w:val="28"/>
          <w:rtl/>
          <w:lang w:bidi="fa-IR"/>
        </w:rPr>
        <w:t>)</w:t>
      </w:r>
      <w:r w:rsidR="006A1A70" w:rsidRPr="007E27BC">
        <w:rPr>
          <w:rFonts w:hint="cs"/>
          <w:sz w:val="28"/>
          <w:rtl/>
        </w:rPr>
        <w:t xml:space="preserve"> می گویند. </w:t>
      </w:r>
      <w:r w:rsidR="00B1242F">
        <w:rPr>
          <w:rFonts w:hint="cs"/>
          <w:sz w:val="28"/>
          <w:rtl/>
        </w:rPr>
        <w:t>قشر</w:t>
      </w:r>
      <w:r w:rsidR="006A1A70" w:rsidRPr="007E27BC">
        <w:rPr>
          <w:rFonts w:hint="cs"/>
          <w:sz w:val="28"/>
          <w:rtl/>
        </w:rPr>
        <w:t xml:space="preserve"> </w:t>
      </w:r>
      <w:r w:rsidR="007144CE">
        <w:rPr>
          <w:rFonts w:hint="cs"/>
          <w:sz w:val="28"/>
          <w:rtl/>
        </w:rPr>
        <w:t xml:space="preserve">پیش پیشانی </w:t>
      </w:r>
      <w:r w:rsidR="006A1A70" w:rsidRPr="007E27BC">
        <w:rPr>
          <w:rFonts w:hint="cs"/>
          <w:sz w:val="28"/>
          <w:rtl/>
        </w:rPr>
        <w:t xml:space="preserve">خود از نظر آناتومیک به زیرمجموعه هایی تقسیم می شود. </w:t>
      </w:r>
      <w:r w:rsidR="00B1242F">
        <w:rPr>
          <w:rFonts w:hint="cs"/>
          <w:sz w:val="28"/>
          <w:rtl/>
        </w:rPr>
        <w:t>این قشر</w:t>
      </w:r>
      <w:r w:rsidR="006A1A70" w:rsidRPr="007E27BC">
        <w:rPr>
          <w:rFonts w:hint="cs"/>
          <w:sz w:val="28"/>
          <w:rtl/>
        </w:rPr>
        <w:t xml:space="preserve"> مرکز کنترل بسیاری از عملکردهایی است که در ارتباط با شخصیت می باشد</w:t>
      </w:r>
      <w:r w:rsidR="001B0B5E">
        <w:rPr>
          <w:rFonts w:hint="cs"/>
          <w:sz w:val="28"/>
          <w:rtl/>
        </w:rPr>
        <w:t>(</w:t>
      </w:r>
      <w:r w:rsidR="0056768C">
        <w:rPr>
          <w:rFonts w:hint="cs"/>
          <w:sz w:val="28"/>
          <w:rtl/>
        </w:rPr>
        <w:t>9</w:t>
      </w:r>
      <w:r w:rsidR="001B0B5E">
        <w:rPr>
          <w:rFonts w:hint="cs"/>
          <w:sz w:val="28"/>
          <w:rtl/>
        </w:rPr>
        <w:t>)</w:t>
      </w:r>
      <w:r w:rsidR="006A1A70" w:rsidRPr="007E27BC">
        <w:rPr>
          <w:rFonts w:hint="cs"/>
          <w:sz w:val="28"/>
          <w:rtl/>
        </w:rPr>
        <w:t>. عملکردهایی مثل دروغ گفتن، احساس گناه و حقیقت و نیز قضاوت توسط این بخش از مغز کنترل می شود. به نظر می رسد مرکزی به نام مرکز دروغ یا مرکز رفتارهای فریبکارانه(</w:t>
      </w:r>
      <w:r w:rsidR="006A1A70" w:rsidRPr="00852284">
        <w:rPr>
          <w:szCs w:val="24"/>
        </w:rPr>
        <w:t>Lying or deceptive behavior center</w:t>
      </w:r>
      <w:r w:rsidR="006A1A70" w:rsidRPr="007E27BC">
        <w:rPr>
          <w:rFonts w:hint="cs"/>
          <w:sz w:val="28"/>
          <w:rtl/>
          <w:lang w:bidi="fa-IR"/>
        </w:rPr>
        <w:t xml:space="preserve">) در </w:t>
      </w:r>
      <w:r w:rsidR="007144CE">
        <w:rPr>
          <w:rFonts w:hint="cs"/>
          <w:sz w:val="28"/>
          <w:rtl/>
          <w:lang w:bidi="fa-IR"/>
        </w:rPr>
        <w:t>قشر پیش پیشانی</w:t>
      </w:r>
      <w:r w:rsidR="006A1A70" w:rsidRPr="007E27BC">
        <w:rPr>
          <w:rFonts w:hint="cs"/>
          <w:sz w:val="28"/>
          <w:rtl/>
          <w:lang w:bidi="fa-IR"/>
        </w:rPr>
        <w:t xml:space="preserve"> واقع</w:t>
      </w:r>
      <w:r w:rsidR="00B1242F">
        <w:rPr>
          <w:rFonts w:hint="cs"/>
          <w:sz w:val="28"/>
          <w:rtl/>
          <w:lang w:bidi="fa-IR"/>
        </w:rPr>
        <w:t xml:space="preserve"> شده</w:t>
      </w:r>
      <w:r w:rsidR="006A1A70" w:rsidRPr="007E27BC">
        <w:rPr>
          <w:rFonts w:hint="cs"/>
          <w:sz w:val="28"/>
          <w:rtl/>
          <w:lang w:bidi="fa-IR"/>
        </w:rPr>
        <w:t xml:space="preserve"> باشد</w:t>
      </w:r>
      <w:r w:rsidR="001B0B5E">
        <w:rPr>
          <w:rFonts w:hint="cs"/>
          <w:sz w:val="28"/>
          <w:rtl/>
          <w:lang w:bidi="fa-IR"/>
        </w:rPr>
        <w:t>(</w:t>
      </w:r>
      <w:r w:rsidR="0056768C">
        <w:rPr>
          <w:rFonts w:hint="cs"/>
          <w:sz w:val="28"/>
          <w:rtl/>
          <w:lang w:bidi="fa-IR"/>
        </w:rPr>
        <w:t>10</w:t>
      </w:r>
      <w:r w:rsidR="001B0B5E">
        <w:rPr>
          <w:rFonts w:hint="cs"/>
          <w:sz w:val="28"/>
          <w:rtl/>
          <w:lang w:bidi="fa-IR"/>
        </w:rPr>
        <w:t>)</w:t>
      </w:r>
      <w:r w:rsidR="006A1A70" w:rsidRPr="007E27BC">
        <w:rPr>
          <w:rFonts w:hint="cs"/>
          <w:sz w:val="28"/>
          <w:rtl/>
          <w:lang w:bidi="fa-IR"/>
        </w:rPr>
        <w:t>. در تفسیر دو آیه بالا به نظر می رسد که منظور خداوند</w:t>
      </w:r>
      <w:r w:rsidR="00744CFD">
        <w:rPr>
          <w:rFonts w:hint="cs"/>
          <w:sz w:val="28"/>
          <w:rtl/>
          <w:lang w:bidi="fa-IR"/>
        </w:rPr>
        <w:t xml:space="preserve"> متعال</w:t>
      </w:r>
      <w:r w:rsidR="006A1A70" w:rsidRPr="007E27BC">
        <w:rPr>
          <w:rFonts w:hint="cs"/>
          <w:sz w:val="28"/>
          <w:rtl/>
          <w:lang w:bidi="fa-IR"/>
        </w:rPr>
        <w:t xml:space="preserve"> از گرفتن یا مهار کردن موی پیشانی</w:t>
      </w:r>
      <w:r w:rsidR="006A1A70" w:rsidRPr="007E27BC">
        <w:rPr>
          <w:rFonts w:hint="cs"/>
          <w:sz w:val="28"/>
          <w:rtl/>
        </w:rPr>
        <w:t xml:space="preserve"> همان اراده خداوندی در مهار </w:t>
      </w:r>
      <w:r w:rsidR="007144CE">
        <w:rPr>
          <w:rFonts w:hint="cs"/>
          <w:sz w:val="28"/>
          <w:rtl/>
        </w:rPr>
        <w:t>قشر پیش پیشانی</w:t>
      </w:r>
      <w:r w:rsidR="006A1A70" w:rsidRPr="007E27BC">
        <w:rPr>
          <w:rFonts w:hint="cs"/>
          <w:sz w:val="28"/>
          <w:rtl/>
        </w:rPr>
        <w:t xml:space="preserve"> مغز باشد که مرکز بسیاری از رفتارهای مجرمانه در انسان است. به نظر می رسد با پی</w:t>
      </w:r>
      <w:r w:rsidR="00792614" w:rsidRPr="007E27BC">
        <w:rPr>
          <w:rFonts w:hint="cs"/>
          <w:sz w:val="28"/>
          <w:rtl/>
        </w:rPr>
        <w:t xml:space="preserve">شرفت علوم روانشناسی و عصب شناسی، تفسیر این دو آیه در زمان حال ساده باشد. </w:t>
      </w:r>
    </w:p>
    <w:p w:rsidR="00731CCC" w:rsidRDefault="00731CCC" w:rsidP="0056768C">
      <w:pPr>
        <w:autoSpaceDE w:val="0"/>
        <w:autoSpaceDN w:val="0"/>
        <w:adjustRightInd w:val="0"/>
        <w:spacing w:after="0"/>
        <w:ind w:firstLine="0"/>
        <w:jc w:val="both"/>
        <w:rPr>
          <w:rFonts w:eastAsia="Times New Roman" w:cs="Times New Roman"/>
          <w:noProof/>
          <w:szCs w:val="24"/>
        </w:rPr>
      </w:pPr>
      <w:r>
        <w:rPr>
          <w:rFonts w:eastAsia="Times New Roman" w:cs="Times New Roman"/>
          <w:noProof/>
          <w:szCs w:val="24"/>
        </w:rPr>
        <w:t xml:space="preserve">  </w:t>
      </w:r>
    </w:p>
    <w:p w:rsidR="00731CCC" w:rsidRDefault="00731CCC" w:rsidP="0056768C">
      <w:pPr>
        <w:autoSpaceDE w:val="0"/>
        <w:autoSpaceDN w:val="0"/>
        <w:adjustRightInd w:val="0"/>
        <w:spacing w:after="0"/>
        <w:ind w:firstLine="0"/>
        <w:jc w:val="both"/>
        <w:rPr>
          <w:rFonts w:eastAsia="Times New Roman" w:cs="Times New Roman"/>
          <w:noProof/>
          <w:szCs w:val="24"/>
        </w:rPr>
      </w:pPr>
    </w:p>
    <w:p w:rsidR="00731CCC" w:rsidRDefault="00731CCC" w:rsidP="0056768C">
      <w:pPr>
        <w:autoSpaceDE w:val="0"/>
        <w:autoSpaceDN w:val="0"/>
        <w:adjustRightInd w:val="0"/>
        <w:spacing w:after="0"/>
        <w:ind w:firstLine="0"/>
        <w:jc w:val="both"/>
        <w:rPr>
          <w:rFonts w:eastAsia="Times New Roman" w:cs="Times New Roman"/>
          <w:noProof/>
          <w:szCs w:val="24"/>
        </w:rPr>
      </w:pPr>
    </w:p>
    <w:p w:rsidR="00731CCC" w:rsidRDefault="00731CCC" w:rsidP="0056768C">
      <w:pPr>
        <w:autoSpaceDE w:val="0"/>
        <w:autoSpaceDN w:val="0"/>
        <w:adjustRightInd w:val="0"/>
        <w:spacing w:after="0"/>
        <w:ind w:firstLine="0"/>
        <w:jc w:val="both"/>
        <w:rPr>
          <w:rFonts w:eastAsia="Times New Roman" w:cs="Times New Roman"/>
          <w:noProof/>
          <w:szCs w:val="24"/>
        </w:rPr>
      </w:pPr>
    </w:p>
    <w:p w:rsidR="00731CCC" w:rsidRDefault="00731CCC" w:rsidP="0056768C">
      <w:pPr>
        <w:autoSpaceDE w:val="0"/>
        <w:autoSpaceDN w:val="0"/>
        <w:adjustRightInd w:val="0"/>
        <w:spacing w:after="0"/>
        <w:ind w:firstLine="0"/>
        <w:jc w:val="both"/>
        <w:rPr>
          <w:rFonts w:eastAsia="Times New Roman" w:cs="Times New Roman"/>
          <w:noProof/>
          <w:szCs w:val="24"/>
        </w:rPr>
      </w:pPr>
    </w:p>
    <w:p w:rsidR="00731CCC" w:rsidRDefault="00731CCC" w:rsidP="0056768C">
      <w:pPr>
        <w:autoSpaceDE w:val="0"/>
        <w:autoSpaceDN w:val="0"/>
        <w:adjustRightInd w:val="0"/>
        <w:spacing w:after="0"/>
        <w:ind w:firstLine="0"/>
        <w:jc w:val="both"/>
        <w:rPr>
          <w:rFonts w:eastAsia="Times New Roman" w:cs="Times New Roman"/>
          <w:noProof/>
          <w:szCs w:val="24"/>
        </w:rPr>
      </w:pPr>
    </w:p>
    <w:p w:rsidR="00731CCC" w:rsidRDefault="00480930" w:rsidP="0056768C">
      <w:pPr>
        <w:autoSpaceDE w:val="0"/>
        <w:autoSpaceDN w:val="0"/>
        <w:adjustRightInd w:val="0"/>
        <w:spacing w:after="0"/>
        <w:ind w:firstLine="0"/>
        <w:jc w:val="both"/>
        <w:rPr>
          <w:rFonts w:eastAsia="Times New Roman" w:cs="Times New Roman"/>
          <w:noProof/>
          <w:szCs w:val="24"/>
        </w:rPr>
      </w:pPr>
      <w:r w:rsidRPr="00400569">
        <w:rPr>
          <w:rFonts w:eastAsia="Times New Roman" w:cs="Times New Roman"/>
          <w:noProof/>
          <w:szCs w:val="24"/>
        </w:rPr>
        <w:drawing>
          <wp:anchor distT="0" distB="0" distL="114300" distR="114300" simplePos="0" relativeHeight="251658240" behindDoc="1" locked="0" layoutInCell="1" allowOverlap="1" wp14:anchorId="28444D62" wp14:editId="5F597ACC">
            <wp:simplePos x="0" y="0"/>
            <wp:positionH relativeFrom="column">
              <wp:posOffset>1647825</wp:posOffset>
            </wp:positionH>
            <wp:positionV relativeFrom="paragraph">
              <wp:posOffset>-149225</wp:posOffset>
            </wp:positionV>
            <wp:extent cx="2495550" cy="2006600"/>
            <wp:effectExtent l="0" t="0" r="0" b="0"/>
            <wp:wrapThrough wrapText="bothSides">
              <wp:wrapPolygon edited="0">
                <wp:start x="0" y="0"/>
                <wp:lineTo x="0" y="21327"/>
                <wp:lineTo x="21435" y="21327"/>
                <wp:lineTo x="21435" y="0"/>
                <wp:lineTo x="0" y="0"/>
              </wp:wrapPolygon>
            </wp:wrapThrough>
            <wp:docPr id="14" name="Picture 14" descr="http://www.kaheel7.com/userimages/brai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aheel7.com/userimages/brain-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930" w:rsidRDefault="00731CCC" w:rsidP="00731CCC">
      <w:pPr>
        <w:tabs>
          <w:tab w:val="left" w:pos="1095"/>
        </w:tabs>
        <w:autoSpaceDE w:val="0"/>
        <w:autoSpaceDN w:val="0"/>
        <w:adjustRightInd w:val="0"/>
        <w:spacing w:after="0"/>
        <w:ind w:firstLine="0"/>
        <w:jc w:val="both"/>
        <w:rPr>
          <w:sz w:val="28"/>
          <w:rtl/>
        </w:rPr>
      </w:pPr>
      <w:r>
        <w:rPr>
          <w:sz w:val="28"/>
          <w:rtl/>
        </w:rPr>
        <w:tab/>
      </w:r>
    </w:p>
    <w:p w:rsidR="00480930" w:rsidRDefault="00480930" w:rsidP="00731CCC">
      <w:pPr>
        <w:tabs>
          <w:tab w:val="left" w:pos="1095"/>
        </w:tabs>
        <w:autoSpaceDE w:val="0"/>
        <w:autoSpaceDN w:val="0"/>
        <w:adjustRightInd w:val="0"/>
        <w:spacing w:after="0"/>
        <w:ind w:firstLine="0"/>
        <w:jc w:val="both"/>
        <w:rPr>
          <w:sz w:val="28"/>
          <w:rtl/>
        </w:rPr>
      </w:pPr>
    </w:p>
    <w:p w:rsidR="00480930" w:rsidRDefault="00480930" w:rsidP="00731CCC">
      <w:pPr>
        <w:tabs>
          <w:tab w:val="left" w:pos="1095"/>
        </w:tabs>
        <w:autoSpaceDE w:val="0"/>
        <w:autoSpaceDN w:val="0"/>
        <w:adjustRightInd w:val="0"/>
        <w:spacing w:after="0"/>
        <w:ind w:firstLine="0"/>
        <w:jc w:val="both"/>
        <w:rPr>
          <w:sz w:val="28"/>
          <w:rtl/>
        </w:rPr>
      </w:pPr>
    </w:p>
    <w:p w:rsidR="00480930" w:rsidRDefault="00480930" w:rsidP="00731CCC">
      <w:pPr>
        <w:tabs>
          <w:tab w:val="left" w:pos="1095"/>
        </w:tabs>
        <w:autoSpaceDE w:val="0"/>
        <w:autoSpaceDN w:val="0"/>
        <w:adjustRightInd w:val="0"/>
        <w:spacing w:after="0"/>
        <w:ind w:firstLine="0"/>
        <w:jc w:val="both"/>
        <w:rPr>
          <w:sz w:val="28"/>
          <w:rtl/>
        </w:rPr>
      </w:pPr>
    </w:p>
    <w:p w:rsidR="00480930" w:rsidRDefault="00480930" w:rsidP="00731CCC">
      <w:pPr>
        <w:tabs>
          <w:tab w:val="left" w:pos="1095"/>
        </w:tabs>
        <w:autoSpaceDE w:val="0"/>
        <w:autoSpaceDN w:val="0"/>
        <w:adjustRightInd w:val="0"/>
        <w:spacing w:after="0"/>
        <w:ind w:firstLine="0"/>
        <w:jc w:val="both"/>
        <w:rPr>
          <w:sz w:val="28"/>
          <w:rtl/>
        </w:rPr>
      </w:pPr>
    </w:p>
    <w:p w:rsidR="00731CCC" w:rsidRPr="00480930" w:rsidRDefault="00B1242F" w:rsidP="00731CCC">
      <w:pPr>
        <w:tabs>
          <w:tab w:val="left" w:pos="1095"/>
        </w:tabs>
        <w:autoSpaceDE w:val="0"/>
        <w:autoSpaceDN w:val="0"/>
        <w:adjustRightInd w:val="0"/>
        <w:spacing w:after="0"/>
        <w:ind w:firstLine="0"/>
        <w:jc w:val="both"/>
        <w:rPr>
          <w:szCs w:val="24"/>
          <w:rtl/>
          <w:lang w:bidi="fa-IR"/>
        </w:rPr>
      </w:pPr>
      <w:r>
        <w:rPr>
          <w:rFonts w:hint="cs"/>
          <w:szCs w:val="24"/>
          <w:rtl/>
          <w:lang w:bidi="fa-IR"/>
        </w:rPr>
        <w:t xml:space="preserve">شکل 6. </w:t>
      </w:r>
      <w:r w:rsidR="00731CCC" w:rsidRPr="00480930">
        <w:rPr>
          <w:rFonts w:hint="cs"/>
          <w:szCs w:val="24"/>
          <w:rtl/>
          <w:lang w:bidi="fa-IR"/>
        </w:rPr>
        <w:t xml:space="preserve">منطقه مربوط به رفتار های مجرمانه بویژه دروغ گفتن که در قشر پره فرونتال واقع شده است. آنالیز مربوط به تصاویر </w:t>
      </w:r>
      <w:r w:rsidR="00731CCC" w:rsidRPr="00480930">
        <w:rPr>
          <w:szCs w:val="24"/>
          <w:lang w:bidi="fa-IR"/>
        </w:rPr>
        <w:t>fMRI</w:t>
      </w:r>
      <w:r w:rsidR="00731CCC" w:rsidRPr="00480930">
        <w:rPr>
          <w:rFonts w:hint="cs"/>
          <w:szCs w:val="24"/>
          <w:rtl/>
          <w:lang w:bidi="fa-IR"/>
        </w:rPr>
        <w:t xml:space="preserve"> وجود این ناحیه را به رنگ قرمز نشان می دهد.</w:t>
      </w:r>
    </w:p>
    <w:p w:rsidR="00731CCC" w:rsidRDefault="00731CCC" w:rsidP="0056768C">
      <w:pPr>
        <w:autoSpaceDE w:val="0"/>
        <w:autoSpaceDN w:val="0"/>
        <w:adjustRightInd w:val="0"/>
        <w:spacing w:after="0"/>
        <w:ind w:firstLine="0"/>
        <w:jc w:val="both"/>
        <w:rPr>
          <w:sz w:val="28"/>
          <w:rtl/>
        </w:rPr>
      </w:pPr>
    </w:p>
    <w:p w:rsidR="00C46B20" w:rsidRDefault="00C46B20" w:rsidP="0012691B">
      <w:pPr>
        <w:autoSpaceDE w:val="0"/>
        <w:autoSpaceDN w:val="0"/>
        <w:adjustRightInd w:val="0"/>
        <w:spacing w:after="0"/>
        <w:ind w:firstLine="0"/>
        <w:jc w:val="both"/>
        <w:rPr>
          <w:sz w:val="28"/>
          <w:rtl/>
        </w:rPr>
      </w:pPr>
    </w:p>
    <w:p w:rsidR="00C46B20" w:rsidRPr="00C46B20" w:rsidRDefault="00C46B20" w:rsidP="0012691B">
      <w:pPr>
        <w:autoSpaceDE w:val="0"/>
        <w:autoSpaceDN w:val="0"/>
        <w:adjustRightInd w:val="0"/>
        <w:spacing w:after="0"/>
        <w:ind w:firstLine="0"/>
        <w:jc w:val="both"/>
        <w:rPr>
          <w:b/>
          <w:bCs/>
          <w:sz w:val="28"/>
          <w:rtl/>
        </w:rPr>
      </w:pPr>
      <w:r w:rsidRPr="00C46B20">
        <w:rPr>
          <w:rFonts w:hint="cs"/>
          <w:b/>
          <w:bCs/>
          <w:sz w:val="28"/>
          <w:rtl/>
        </w:rPr>
        <w:t>قرآن و فلسفه خواب و بیداری</w:t>
      </w:r>
    </w:p>
    <w:p w:rsidR="00744CFD" w:rsidRPr="000C64A7" w:rsidRDefault="00027307" w:rsidP="0056768C">
      <w:pPr>
        <w:rPr>
          <w:rtl/>
        </w:rPr>
      </w:pPr>
      <w:r w:rsidRPr="007E27BC">
        <w:rPr>
          <w:rFonts w:hint="cs"/>
          <w:sz w:val="28"/>
          <w:rtl/>
        </w:rPr>
        <w:t xml:space="preserve">خداوند متعال </w:t>
      </w:r>
      <w:r w:rsidR="00FF79A3">
        <w:rPr>
          <w:rFonts w:hint="cs"/>
          <w:sz w:val="28"/>
          <w:rtl/>
        </w:rPr>
        <w:t xml:space="preserve">در قرآن پیرامون فلسفه خواب </w:t>
      </w:r>
      <w:r w:rsidRPr="007E27BC">
        <w:rPr>
          <w:rFonts w:hint="cs"/>
          <w:sz w:val="28"/>
          <w:rtl/>
        </w:rPr>
        <w:t xml:space="preserve">میفرماید: </w:t>
      </w:r>
      <w:hyperlink r:id="rId18" w:tgtFrame="_blank" w:history="1">
        <w:r w:rsidRPr="007E27BC">
          <w:rPr>
            <w:rStyle w:val="Hyperlink"/>
            <w:color w:val="000000" w:themeColor="text1"/>
            <w:sz w:val="28"/>
            <w:u w:val="none"/>
            <w:rtl/>
          </w:rPr>
          <w:t>وَ هُوَ الَّذي جَعَلَ لَکُمُ اللَّيْلَ لِباساً وَ النَّوْمَ سُباتاً وَ جَعَلَ النَّهارَ نُشُوراً</w:t>
        </w:r>
      </w:hyperlink>
      <w:r w:rsidR="00E425B5">
        <w:rPr>
          <w:rStyle w:val="FootnoteReference"/>
          <w:color w:val="000000" w:themeColor="text1"/>
          <w:sz w:val="28"/>
        </w:rPr>
        <w:footnoteReference w:id="14"/>
      </w:r>
      <w:r w:rsidRPr="007E27BC">
        <w:rPr>
          <w:rFonts w:hint="cs"/>
          <w:color w:val="000000" w:themeColor="text1"/>
          <w:sz w:val="28"/>
          <w:rtl/>
        </w:rPr>
        <w:t xml:space="preserve"> (</w:t>
      </w:r>
      <w:r w:rsidRPr="007E27BC">
        <w:rPr>
          <w:rFonts w:ascii="Arial" w:eastAsia="Times New Roman" w:hAnsi="Arial" w:hint="cs"/>
          <w:sz w:val="28"/>
          <w:rtl/>
        </w:rPr>
        <w:t>و اوست که شب را برای خواب و خواب را برای نيرو گرفتن و روز را برای فعاليت قرار داد). واژه سباتا از کلمه سبت به معنی آرامش و استراحت آمده است</w:t>
      </w:r>
      <w:r w:rsidR="001B0B5E">
        <w:rPr>
          <w:rFonts w:ascii="Arial" w:eastAsia="Times New Roman" w:hAnsi="Arial" w:hint="cs"/>
          <w:sz w:val="28"/>
          <w:rtl/>
        </w:rPr>
        <w:t>(</w:t>
      </w:r>
      <w:r w:rsidR="00FF79A3">
        <w:rPr>
          <w:rFonts w:ascii="Arial" w:eastAsia="Times New Roman" w:hAnsi="Arial" w:hint="cs"/>
          <w:sz w:val="28"/>
          <w:rtl/>
        </w:rPr>
        <w:t>1</w:t>
      </w:r>
      <w:r w:rsidR="0056768C">
        <w:rPr>
          <w:rFonts w:ascii="Arial" w:eastAsia="Times New Roman" w:hAnsi="Arial" w:hint="cs"/>
          <w:sz w:val="28"/>
          <w:rtl/>
        </w:rPr>
        <w:t>1</w:t>
      </w:r>
      <w:r w:rsidR="001B0B5E">
        <w:rPr>
          <w:rFonts w:ascii="Arial" w:eastAsia="Times New Roman" w:hAnsi="Arial" w:hint="cs"/>
          <w:sz w:val="28"/>
          <w:rtl/>
        </w:rPr>
        <w:t>)</w:t>
      </w:r>
      <w:r w:rsidRPr="007E27BC">
        <w:rPr>
          <w:rFonts w:ascii="Arial" w:eastAsia="Times New Roman" w:hAnsi="Arial" w:hint="cs"/>
          <w:sz w:val="28"/>
          <w:rtl/>
        </w:rPr>
        <w:t>. مطالعات نشان می دهد که در طی خواب به دلیل فعالیت پایین مغز و غلبه بخش پاراسمپاتیک بر بخش سمپاتیک، بدن در آرامش و در وضعیت ذخیره انرژی قرار می گیرد. خروجی پاراسمپاتیک به دلیل کاهش فعالیت عملکرد مغز و قلب و تنفس و از طرفی افزایش فعالیت لوله گوارش می تواند سبب هضم و جذب غذا و افزایش ذخایر انرژی در بدن شود</w:t>
      </w:r>
      <w:r w:rsidR="001B0B5E">
        <w:rPr>
          <w:rFonts w:ascii="Arial" w:eastAsia="Times New Roman" w:hAnsi="Arial" w:hint="cs"/>
          <w:sz w:val="28"/>
          <w:rtl/>
        </w:rPr>
        <w:t>(</w:t>
      </w:r>
      <w:r w:rsidR="00FF79A3">
        <w:rPr>
          <w:rFonts w:ascii="Arial" w:eastAsia="Times New Roman" w:hAnsi="Arial" w:hint="cs"/>
          <w:sz w:val="28"/>
          <w:rtl/>
        </w:rPr>
        <w:t>1</w:t>
      </w:r>
      <w:r w:rsidR="0056768C">
        <w:rPr>
          <w:rFonts w:ascii="Arial" w:eastAsia="Times New Roman" w:hAnsi="Arial" w:hint="cs"/>
          <w:sz w:val="28"/>
          <w:rtl/>
        </w:rPr>
        <w:t>2</w:t>
      </w:r>
      <w:r w:rsidR="001B0B5E">
        <w:rPr>
          <w:rFonts w:ascii="Arial" w:eastAsia="Times New Roman" w:hAnsi="Arial" w:hint="cs"/>
          <w:sz w:val="28"/>
          <w:rtl/>
        </w:rPr>
        <w:t>)</w:t>
      </w:r>
      <w:r w:rsidRPr="007E27BC">
        <w:rPr>
          <w:rFonts w:ascii="Arial" w:eastAsia="Times New Roman" w:hAnsi="Arial" w:hint="cs"/>
          <w:sz w:val="28"/>
          <w:rtl/>
        </w:rPr>
        <w:t>.</w:t>
      </w:r>
      <w:r w:rsidR="007E27BC">
        <w:rPr>
          <w:rFonts w:ascii="Arial" w:eastAsia="Times New Roman" w:hAnsi="Arial" w:hint="cs"/>
          <w:sz w:val="28"/>
          <w:rtl/>
        </w:rPr>
        <w:t xml:space="preserve"> </w:t>
      </w:r>
      <w:r w:rsidR="00C46B20">
        <w:rPr>
          <w:rFonts w:ascii="Arial" w:eastAsia="Times New Roman" w:hAnsi="Arial" w:hint="cs"/>
          <w:sz w:val="28"/>
          <w:rtl/>
        </w:rPr>
        <w:t xml:space="preserve">همانطور </w:t>
      </w:r>
      <w:r w:rsidR="00C46B20">
        <w:rPr>
          <w:rFonts w:ascii="Arial" w:eastAsia="Times New Roman" w:hAnsi="Arial" w:hint="cs"/>
          <w:sz w:val="28"/>
          <w:rtl/>
        </w:rPr>
        <w:lastRenderedPageBreak/>
        <w:t xml:space="preserve">که در تفسیر آیات قرآنی مشاهده شد، خداوند متعال در آیات زیادی در قرآن به نحوه خلقت سیستم عصبی و اهمیت آن اشاره نموده است. بدون شک سیستم عصبی به عنوان مهمترین ارگان بدن انسان نقش مهمی در درک و تفسیر اطلاعات پیرامون دارد. این سیستم همچنین به عنوان دریچه ایی به سمت شناخت و معرفت باریتعالی </w:t>
      </w:r>
      <w:r w:rsidR="000F54FC">
        <w:rPr>
          <w:rFonts w:ascii="Arial" w:eastAsia="Times New Roman" w:hAnsi="Arial" w:hint="cs"/>
          <w:sz w:val="28"/>
          <w:rtl/>
        </w:rPr>
        <w:t xml:space="preserve">است که </w:t>
      </w:r>
      <w:r w:rsidR="00C46B20">
        <w:rPr>
          <w:rFonts w:ascii="Arial" w:eastAsia="Times New Roman" w:hAnsi="Arial" w:hint="cs"/>
          <w:sz w:val="28"/>
          <w:rtl/>
        </w:rPr>
        <w:t>به فرموده معصوم(ع): من عرف نفسه فقد عرف ربه</w:t>
      </w:r>
      <w:r w:rsidR="008B1671">
        <w:rPr>
          <w:rStyle w:val="FootnoteReference"/>
          <w:rFonts w:ascii="Arial" w:eastAsia="Times New Roman" w:hAnsi="Arial"/>
          <w:sz w:val="28"/>
          <w:rtl/>
        </w:rPr>
        <w:footnoteReference w:id="15"/>
      </w:r>
      <w:r w:rsidR="00C46B20">
        <w:rPr>
          <w:rFonts w:ascii="Arial" w:eastAsia="Times New Roman" w:hAnsi="Arial" w:hint="cs"/>
          <w:sz w:val="28"/>
          <w:rtl/>
        </w:rPr>
        <w:t xml:space="preserve">( هر کس خود را بشناسد، خدای خویش را شناخته است) و یا در جای دیگر میفرماید: </w:t>
      </w:r>
      <w:r w:rsidR="000C64A7">
        <w:rPr>
          <w:rFonts w:hint="cs"/>
          <w:rtl/>
        </w:rPr>
        <w:t>ا</w:t>
      </w:r>
      <w:r w:rsidR="000C64A7">
        <w:rPr>
          <w:rtl/>
        </w:rPr>
        <w:t>لْعِلْمُ عِلْمَانِ عِلْمُ الْأَبْدَان</w:t>
      </w:r>
      <w:r w:rsidR="00E425B5">
        <w:rPr>
          <w:rStyle w:val="FootnoteReference"/>
          <w:rtl/>
        </w:rPr>
        <w:footnoteReference w:id="16"/>
      </w:r>
      <w:r w:rsidR="00C46B20">
        <w:rPr>
          <w:rFonts w:ascii="Arial" w:eastAsia="Times New Roman" w:hAnsi="Arial" w:hint="cs"/>
          <w:sz w:val="28"/>
          <w:rtl/>
        </w:rPr>
        <w:t xml:space="preserve">(علم علم ها، علم بدنهاست). بنابراین هدف از اشاره به خلقت انسان در قرآن، آشنایی با عظمت و قدرت خالق بی همتا و شناخت و معرفت الهی است. </w:t>
      </w:r>
    </w:p>
    <w:p w:rsidR="00B967B1" w:rsidRDefault="00B967B1" w:rsidP="00B967B1">
      <w:pPr>
        <w:autoSpaceDE w:val="0"/>
        <w:autoSpaceDN w:val="0"/>
        <w:adjustRightInd w:val="0"/>
        <w:spacing w:after="0"/>
        <w:ind w:firstLine="0"/>
        <w:jc w:val="both"/>
        <w:rPr>
          <w:rFonts w:ascii="Arial" w:eastAsia="Times New Roman" w:hAnsi="Arial"/>
          <w:sz w:val="28"/>
          <w:rtl/>
        </w:rPr>
      </w:pPr>
      <w:r>
        <w:rPr>
          <w:rFonts w:ascii="Arial" w:eastAsia="Times New Roman" w:hAnsi="Arial" w:hint="cs"/>
          <w:sz w:val="28"/>
          <w:rtl/>
        </w:rPr>
        <w:t>نتیجه گیری:</w:t>
      </w:r>
    </w:p>
    <w:p w:rsidR="00792D7E" w:rsidRPr="00B967B1" w:rsidRDefault="00B967B1" w:rsidP="0094205A">
      <w:pPr>
        <w:autoSpaceDE w:val="0"/>
        <w:autoSpaceDN w:val="0"/>
        <w:adjustRightInd w:val="0"/>
        <w:spacing w:after="0"/>
        <w:ind w:firstLine="0"/>
        <w:jc w:val="both"/>
        <w:rPr>
          <w:rFonts w:ascii="Arial" w:eastAsia="Times New Roman" w:hAnsi="Arial"/>
          <w:sz w:val="28"/>
        </w:rPr>
      </w:pPr>
      <w:r>
        <w:rPr>
          <w:rFonts w:ascii="Arial" w:eastAsia="Times New Roman" w:hAnsi="Arial" w:hint="cs"/>
          <w:sz w:val="28"/>
          <w:rtl/>
        </w:rPr>
        <w:t>قرآن کریم به زیبایی هرچه تمام تر نحوه خل</w:t>
      </w:r>
      <w:r w:rsidR="0094205A">
        <w:rPr>
          <w:rFonts w:ascii="Arial" w:eastAsia="Times New Roman" w:hAnsi="Arial" w:hint="cs"/>
          <w:sz w:val="28"/>
          <w:rtl/>
        </w:rPr>
        <w:t xml:space="preserve">قت انسان را به تصویر کشیده است. </w:t>
      </w:r>
      <w:r>
        <w:rPr>
          <w:rFonts w:ascii="Arial" w:eastAsia="Times New Roman" w:hAnsi="Arial" w:hint="cs"/>
          <w:sz w:val="28"/>
          <w:rtl/>
        </w:rPr>
        <w:t xml:space="preserve">در این تحقیق هدف بر این بود تا گوشه ایی از زیبایی خلقت مغز انسان از دیدگاه قرآن ذکر شود. آفرینش انسان از دیدگاه قرآن را می توان در </w:t>
      </w:r>
      <w:r w:rsidR="0094205A">
        <w:rPr>
          <w:rFonts w:ascii="Arial" w:eastAsia="Times New Roman" w:hAnsi="Arial" w:hint="cs"/>
          <w:sz w:val="28"/>
          <w:rtl/>
        </w:rPr>
        <w:t>نیایش زیبای</w:t>
      </w:r>
      <w:r>
        <w:rPr>
          <w:rFonts w:ascii="Arial" w:eastAsia="Times New Roman" w:hAnsi="Arial" w:hint="cs"/>
          <w:sz w:val="28"/>
          <w:rtl/>
        </w:rPr>
        <w:t xml:space="preserve"> امام سجاد(ع) </w:t>
      </w:r>
      <w:r w:rsidR="0094205A">
        <w:rPr>
          <w:rFonts w:ascii="Arial" w:eastAsia="Times New Roman" w:hAnsi="Arial" w:hint="cs"/>
          <w:sz w:val="28"/>
          <w:rtl/>
        </w:rPr>
        <w:t>جستجو</w:t>
      </w:r>
      <w:r>
        <w:rPr>
          <w:rFonts w:ascii="Arial" w:eastAsia="Times New Roman" w:hAnsi="Arial" w:hint="cs"/>
          <w:sz w:val="28"/>
          <w:rtl/>
        </w:rPr>
        <w:t xml:space="preserve"> نمود</w:t>
      </w:r>
      <w:r w:rsidR="007E27BC">
        <w:rPr>
          <w:rFonts w:ascii="Arial" w:eastAsia="Times New Roman" w:hAnsi="Arial" w:hint="cs"/>
          <w:sz w:val="28"/>
          <w:rtl/>
        </w:rPr>
        <w:t xml:space="preserve"> </w:t>
      </w:r>
      <w:r w:rsidR="0094205A">
        <w:rPr>
          <w:rFonts w:ascii="Arial" w:eastAsia="Times New Roman" w:hAnsi="Arial" w:hint="cs"/>
          <w:sz w:val="28"/>
          <w:rtl/>
        </w:rPr>
        <w:t>که می فرمایند:</w:t>
      </w:r>
      <w:r w:rsidR="007E27BC">
        <w:rPr>
          <w:rFonts w:ascii="Arial" w:eastAsia="Times New Roman" w:hAnsi="Arial" w:hint="cs"/>
          <w:sz w:val="28"/>
          <w:rtl/>
        </w:rPr>
        <w:t xml:space="preserve"> پروردگار من! قطره ایی ناچیز بیش نبودم که در فشردگی های استخوان صلب به سر می بردم و بعد به شکل مایعی بی مقدار در تنگنای رحم جای گرفتم و در ورای پرده ها و حجابها پنهان ماندم تا قلم شاهکار تو بر هیبت مرموز من نقش وجود بنگارد و بر پیشانی من خط سرنوشت بنویسد. این تو بودی که مرا از حالی به حال دیگر برمیگرداندی و قدرت بلامنازعه تو بود که مرا دم به دم از نقص به کمال میکشاند. به من روی زیبا و موی و چشم و ابرو بخشیدی و نطفه ایی بی حس و حال را در جنب و جوش انداختی و پاره ایی گوشت را با دست و پا و شنوایی و بینایی به راه رفتن وا داشتی آنچنان که در کتاب مبین خود میفرمایی: نطفه ایی و بعد لکه خونی و بعد پاره گوشتی و بعد استخوانی پوشیده در عضلات و آنگاه خلقتی کافی و کامل</w:t>
      </w:r>
      <w:r w:rsidR="00C87702">
        <w:rPr>
          <w:rStyle w:val="FootnoteReference"/>
          <w:rFonts w:ascii="Arial" w:eastAsia="Times New Roman" w:hAnsi="Arial"/>
          <w:sz w:val="28"/>
          <w:rtl/>
        </w:rPr>
        <w:footnoteReference w:id="17"/>
      </w:r>
      <w:r w:rsidR="007E27BC">
        <w:rPr>
          <w:rFonts w:ascii="Arial" w:eastAsia="Times New Roman" w:hAnsi="Arial" w:hint="cs"/>
          <w:sz w:val="28"/>
          <w:rtl/>
        </w:rPr>
        <w:t>.</w:t>
      </w:r>
    </w:p>
    <w:p w:rsidR="009F705F" w:rsidRPr="007E27BC" w:rsidRDefault="00792D7E" w:rsidP="0012691B">
      <w:pPr>
        <w:jc w:val="both"/>
        <w:rPr>
          <w:rFonts w:eastAsia="Times New Roman"/>
          <w:sz w:val="28"/>
        </w:rPr>
      </w:pPr>
      <w:r w:rsidRPr="007E27BC">
        <w:rPr>
          <w:rFonts w:ascii="Arial" w:eastAsia="Times New Roman" w:hAnsi="Arial" w:hint="cs"/>
          <w:sz w:val="28"/>
          <w:rtl/>
          <w:lang w:bidi="fa-IR"/>
        </w:rPr>
        <w:lastRenderedPageBreak/>
        <w:t xml:space="preserve"> </w:t>
      </w:r>
    </w:p>
    <w:p w:rsidR="00407FAB" w:rsidRPr="007E27BC" w:rsidRDefault="00407FAB" w:rsidP="009420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both"/>
        <w:rPr>
          <w:rFonts w:asciiTheme="minorBidi" w:eastAsia="Times New Roman" w:hAnsiTheme="minorBidi"/>
          <w:sz w:val="28"/>
        </w:rPr>
      </w:pPr>
    </w:p>
    <w:p w:rsidR="00EC70CA" w:rsidRPr="007E27BC" w:rsidRDefault="00EC70CA" w:rsidP="0012691B">
      <w:pPr>
        <w:jc w:val="both"/>
        <w:rPr>
          <w:sz w:val="28"/>
          <w:rtl/>
          <w:lang w:bidi="fa-IR"/>
        </w:rPr>
      </w:pPr>
    </w:p>
    <w:p w:rsidR="0012691B" w:rsidRDefault="00125DFE" w:rsidP="0077627E">
      <w:pPr>
        <w:bidi w:val="0"/>
        <w:jc w:val="left"/>
        <w:rPr>
          <w:b/>
          <w:bCs/>
          <w:sz w:val="28"/>
          <w:lang w:bidi="fa-IR"/>
        </w:rPr>
      </w:pPr>
      <w:r w:rsidRPr="00125DFE">
        <w:rPr>
          <w:b/>
          <w:bCs/>
          <w:sz w:val="28"/>
          <w:lang w:bidi="fa-IR"/>
        </w:rPr>
        <w:t>References</w:t>
      </w:r>
    </w:p>
    <w:p w:rsidR="0056768C" w:rsidRPr="00497B20" w:rsidRDefault="0056768C" w:rsidP="00497B20">
      <w:pPr>
        <w:bidi w:val="0"/>
        <w:jc w:val="both"/>
        <w:rPr>
          <w:sz w:val="28"/>
        </w:rPr>
      </w:pPr>
      <w:r w:rsidRPr="00497B20">
        <w:rPr>
          <w:sz w:val="28"/>
          <w:lang w:bidi="fa-IR"/>
        </w:rPr>
        <w:t>1-</w:t>
      </w:r>
      <w:r w:rsidRPr="00497B20">
        <w:rPr>
          <w:sz w:val="28"/>
        </w:rPr>
        <w:t xml:space="preserve"> Longstaff A. Instant note </w:t>
      </w:r>
      <w:r w:rsidR="00497B20">
        <w:rPr>
          <w:sz w:val="28"/>
        </w:rPr>
        <w:t xml:space="preserve">in </w:t>
      </w:r>
      <w:r w:rsidRPr="00497B20">
        <w:rPr>
          <w:sz w:val="28"/>
        </w:rPr>
        <w:t>neuroscience. 2</w:t>
      </w:r>
      <w:r w:rsidRPr="00497B20">
        <w:rPr>
          <w:sz w:val="28"/>
          <w:vertAlign w:val="superscript"/>
        </w:rPr>
        <w:t>th</w:t>
      </w:r>
      <w:r w:rsidRPr="00497B20">
        <w:rPr>
          <w:sz w:val="28"/>
        </w:rPr>
        <w:t xml:space="preserve"> edition, 2005, P 319</w:t>
      </w:r>
    </w:p>
    <w:p w:rsidR="0077627E" w:rsidRPr="00916B1D" w:rsidRDefault="0056768C" w:rsidP="00497B20">
      <w:pPr>
        <w:bidi w:val="0"/>
        <w:jc w:val="both"/>
        <w:rPr>
          <w:rFonts w:asciiTheme="majorBidi" w:eastAsia="Times New Roman" w:hAnsiTheme="majorBidi"/>
          <w:kern w:val="36"/>
          <w:sz w:val="28"/>
        </w:rPr>
      </w:pPr>
      <w:r>
        <w:rPr>
          <w:sz w:val="28"/>
          <w:lang w:bidi="fa-IR"/>
        </w:rPr>
        <w:t>2</w:t>
      </w:r>
      <w:r w:rsidR="0077627E">
        <w:rPr>
          <w:sz w:val="28"/>
          <w:lang w:bidi="fa-IR"/>
        </w:rPr>
        <w:t>- Schoenwolf GC, Bleyl SB, Brauer PR, Francis-West FH. Larsens’s Human Embryology, 4</w:t>
      </w:r>
      <w:r w:rsidR="0077627E" w:rsidRPr="0077627E">
        <w:rPr>
          <w:sz w:val="28"/>
          <w:vertAlign w:val="superscript"/>
          <w:lang w:bidi="fa-IR"/>
        </w:rPr>
        <w:t>th</w:t>
      </w:r>
      <w:r w:rsidR="0077627E">
        <w:rPr>
          <w:sz w:val="28"/>
          <w:lang w:bidi="fa-IR"/>
        </w:rPr>
        <w:t xml:space="preserve"> Edition, </w:t>
      </w:r>
      <w:r w:rsidR="0077627E" w:rsidRPr="0077627E">
        <w:rPr>
          <w:rFonts w:asciiTheme="majorBidi" w:eastAsia="Times New Roman" w:hAnsiTheme="majorBidi"/>
          <w:kern w:val="36"/>
          <w:sz w:val="28"/>
        </w:rPr>
        <w:t>Churchill Livingstone, 2009: P 583</w:t>
      </w:r>
    </w:p>
    <w:p w:rsidR="00916B1D" w:rsidRDefault="0056768C" w:rsidP="00497B20">
      <w:pPr>
        <w:bidi w:val="0"/>
        <w:jc w:val="both"/>
        <w:rPr>
          <w:color w:val="000000" w:themeColor="text1"/>
          <w:sz w:val="28"/>
        </w:rPr>
      </w:pPr>
      <w:r>
        <w:rPr>
          <w:rFonts w:asciiTheme="majorBidi" w:eastAsia="Times New Roman" w:hAnsiTheme="majorBidi"/>
          <w:kern w:val="36"/>
          <w:sz w:val="28"/>
        </w:rPr>
        <w:t>3</w:t>
      </w:r>
      <w:r w:rsidR="0077627E" w:rsidRPr="00916B1D">
        <w:rPr>
          <w:rFonts w:asciiTheme="majorBidi" w:eastAsia="Times New Roman" w:hAnsiTheme="majorBidi"/>
          <w:kern w:val="36"/>
          <w:sz w:val="28"/>
        </w:rPr>
        <w:t>-</w:t>
      </w:r>
      <w:r w:rsidR="00916B1D" w:rsidRPr="00916B1D">
        <w:rPr>
          <w:color w:val="000000" w:themeColor="text1"/>
          <w:sz w:val="28"/>
        </w:rPr>
        <w:t xml:space="preserve"> Kiernan JA. Barr’s The Human Nervous System. 9</w:t>
      </w:r>
      <w:r w:rsidR="00916B1D" w:rsidRPr="00916B1D">
        <w:rPr>
          <w:color w:val="000000" w:themeColor="text1"/>
          <w:sz w:val="28"/>
          <w:vertAlign w:val="superscript"/>
        </w:rPr>
        <w:t>th</w:t>
      </w:r>
      <w:r w:rsidR="00916B1D" w:rsidRPr="00916B1D">
        <w:rPr>
          <w:color w:val="000000" w:themeColor="text1"/>
          <w:sz w:val="28"/>
        </w:rPr>
        <w:t xml:space="preserve"> Edition, 2009: P 314-315, P 328</w:t>
      </w:r>
    </w:p>
    <w:p w:rsidR="00512AC9" w:rsidRDefault="0056768C" w:rsidP="00497B20">
      <w:pPr>
        <w:bidi w:val="0"/>
        <w:jc w:val="both"/>
        <w:rPr>
          <w:rFonts w:asciiTheme="majorBidi" w:hAnsiTheme="majorBidi" w:cstheme="majorBidi"/>
          <w:sz w:val="28"/>
          <w:lang w:bidi="fa-IR"/>
        </w:rPr>
      </w:pPr>
      <w:r>
        <w:rPr>
          <w:rFonts w:asciiTheme="majorBidi" w:hAnsiTheme="majorBidi" w:cstheme="majorBidi"/>
          <w:color w:val="000000" w:themeColor="text1"/>
          <w:sz w:val="28"/>
        </w:rPr>
        <w:t>4</w:t>
      </w:r>
      <w:r w:rsidR="00916B1D" w:rsidRPr="00512AC9">
        <w:rPr>
          <w:rFonts w:asciiTheme="majorBidi" w:hAnsiTheme="majorBidi" w:cstheme="majorBidi"/>
          <w:color w:val="000000" w:themeColor="text1"/>
          <w:sz w:val="28"/>
        </w:rPr>
        <w:t>-</w:t>
      </w:r>
      <w:r w:rsidR="00512AC9" w:rsidRPr="00512AC9">
        <w:rPr>
          <w:rFonts w:asciiTheme="majorBidi" w:hAnsiTheme="majorBidi" w:cstheme="majorBidi"/>
          <w:sz w:val="28"/>
          <w:lang w:bidi="fa-IR"/>
        </w:rPr>
        <w:t xml:space="preserve"> Tabarsi, Fazl </w:t>
      </w:r>
      <w:proofErr w:type="gramStart"/>
      <w:r w:rsidR="00512AC9" w:rsidRPr="00512AC9">
        <w:rPr>
          <w:rFonts w:asciiTheme="majorBidi" w:hAnsiTheme="majorBidi" w:cstheme="majorBidi"/>
          <w:sz w:val="28"/>
          <w:lang w:bidi="fa-IR"/>
        </w:rPr>
        <w:t>ebn</w:t>
      </w:r>
      <w:proofErr w:type="gramEnd"/>
      <w:r w:rsidR="00512AC9" w:rsidRPr="00512AC9">
        <w:rPr>
          <w:rFonts w:asciiTheme="majorBidi" w:hAnsiTheme="majorBidi" w:cstheme="majorBidi"/>
          <w:sz w:val="28"/>
          <w:lang w:bidi="fa-IR"/>
        </w:rPr>
        <w:t xml:space="preserve"> Hasan AA. Majmaolbayan, 26:</w:t>
      </w:r>
      <w:r w:rsidR="00512AC9">
        <w:rPr>
          <w:rFonts w:asciiTheme="majorBidi" w:hAnsiTheme="majorBidi" w:cstheme="majorBidi"/>
          <w:sz w:val="28"/>
          <w:lang w:bidi="fa-IR"/>
        </w:rPr>
        <w:t xml:space="preserve"> </w:t>
      </w:r>
      <w:r w:rsidR="00512AC9" w:rsidRPr="00512AC9">
        <w:rPr>
          <w:rFonts w:asciiTheme="majorBidi" w:hAnsiTheme="majorBidi" w:cstheme="majorBidi"/>
          <w:sz w:val="28"/>
          <w:lang w:bidi="fa-IR"/>
        </w:rPr>
        <w:t>P155</w:t>
      </w:r>
    </w:p>
    <w:p w:rsidR="00512AC9" w:rsidRDefault="0056768C" w:rsidP="00497B20">
      <w:pPr>
        <w:bidi w:val="0"/>
        <w:jc w:val="both"/>
        <w:rPr>
          <w:rFonts w:asciiTheme="majorBidi" w:hAnsiTheme="majorBidi" w:cstheme="majorBidi"/>
          <w:sz w:val="28"/>
          <w:lang w:bidi="fa-IR"/>
        </w:rPr>
      </w:pPr>
      <w:r>
        <w:rPr>
          <w:rFonts w:asciiTheme="majorBidi" w:hAnsiTheme="majorBidi" w:cstheme="majorBidi"/>
          <w:sz w:val="28"/>
          <w:lang w:bidi="fa-IR"/>
        </w:rPr>
        <w:t>5</w:t>
      </w:r>
      <w:r w:rsidR="00512AC9">
        <w:rPr>
          <w:rFonts w:asciiTheme="majorBidi" w:hAnsiTheme="majorBidi" w:cstheme="majorBidi"/>
          <w:sz w:val="28"/>
          <w:lang w:bidi="fa-IR"/>
        </w:rPr>
        <w:t>-</w:t>
      </w:r>
      <w:r w:rsidR="00CA5F9B">
        <w:rPr>
          <w:rFonts w:asciiTheme="majorBidi" w:hAnsiTheme="majorBidi" w:cstheme="majorBidi"/>
          <w:sz w:val="28"/>
          <w:lang w:bidi="fa-IR"/>
        </w:rPr>
        <w:t xml:space="preserve"> Biazar Shirazi AK. </w:t>
      </w:r>
      <w:r w:rsidR="00A43155">
        <w:rPr>
          <w:rFonts w:asciiTheme="majorBidi" w:hAnsiTheme="majorBidi" w:cstheme="majorBidi"/>
          <w:sz w:val="28"/>
          <w:lang w:bidi="fa-IR"/>
        </w:rPr>
        <w:t>Embryology of Quran, P102</w:t>
      </w:r>
    </w:p>
    <w:p w:rsidR="00A43155" w:rsidRDefault="0056768C" w:rsidP="00497B20">
      <w:pPr>
        <w:autoSpaceDE w:val="0"/>
        <w:autoSpaceDN w:val="0"/>
        <w:bidi w:val="0"/>
        <w:adjustRightInd w:val="0"/>
        <w:spacing w:after="0"/>
        <w:ind w:firstLine="0"/>
        <w:jc w:val="both"/>
        <w:rPr>
          <w:rFonts w:cs="Times New Roman"/>
          <w:sz w:val="28"/>
        </w:rPr>
      </w:pPr>
      <w:r>
        <w:rPr>
          <w:rFonts w:asciiTheme="majorBidi" w:hAnsiTheme="majorBidi" w:cstheme="majorBidi"/>
          <w:sz w:val="28"/>
          <w:lang w:bidi="fa-IR"/>
        </w:rPr>
        <w:t>6</w:t>
      </w:r>
      <w:r w:rsidR="00A43155" w:rsidRPr="00A43155">
        <w:rPr>
          <w:rFonts w:asciiTheme="majorBidi" w:hAnsiTheme="majorBidi" w:cstheme="majorBidi"/>
          <w:sz w:val="28"/>
          <w:lang w:bidi="fa-IR"/>
        </w:rPr>
        <w:t xml:space="preserve">- Kim TH, Song JK, Jeong GW. </w:t>
      </w:r>
      <w:r w:rsidR="00A43155" w:rsidRPr="00A43155">
        <w:rPr>
          <w:rFonts w:cs="Times New Roman"/>
          <w:sz w:val="28"/>
        </w:rPr>
        <w:t>Neural Responses to the Human Color Preference for Assessment of eco-friendliness: A functional Magnetic Resonance Imaging Study. Int J Environ Res 2012; 6(4):953-960</w:t>
      </w:r>
    </w:p>
    <w:p w:rsidR="00A43155" w:rsidRDefault="0056768C" w:rsidP="00497B20">
      <w:pPr>
        <w:autoSpaceDE w:val="0"/>
        <w:autoSpaceDN w:val="0"/>
        <w:bidi w:val="0"/>
        <w:adjustRightInd w:val="0"/>
        <w:spacing w:after="0"/>
        <w:ind w:firstLine="0"/>
        <w:jc w:val="both"/>
        <w:rPr>
          <w:color w:val="000000" w:themeColor="text1"/>
          <w:sz w:val="28"/>
        </w:rPr>
      </w:pPr>
      <w:r>
        <w:rPr>
          <w:rFonts w:cs="Times New Roman"/>
          <w:sz w:val="28"/>
        </w:rPr>
        <w:t>7</w:t>
      </w:r>
      <w:r w:rsidR="00A43155">
        <w:rPr>
          <w:rFonts w:cs="Times New Roman"/>
          <w:sz w:val="28"/>
        </w:rPr>
        <w:t>-</w:t>
      </w:r>
      <w:r w:rsidR="00CA534B" w:rsidRPr="00CA534B">
        <w:rPr>
          <w:color w:val="000000" w:themeColor="text1"/>
          <w:sz w:val="28"/>
        </w:rPr>
        <w:t xml:space="preserve"> </w:t>
      </w:r>
      <w:r w:rsidR="00CA534B" w:rsidRPr="00916B1D">
        <w:rPr>
          <w:color w:val="000000" w:themeColor="text1"/>
          <w:sz w:val="28"/>
        </w:rPr>
        <w:t>Kiernan JA. Barr’s The Human Nervous System. 9</w:t>
      </w:r>
      <w:r w:rsidR="00CA534B" w:rsidRPr="00916B1D">
        <w:rPr>
          <w:color w:val="000000" w:themeColor="text1"/>
          <w:sz w:val="28"/>
          <w:vertAlign w:val="superscript"/>
        </w:rPr>
        <w:t>th</w:t>
      </w:r>
      <w:r w:rsidR="00CA534B">
        <w:rPr>
          <w:color w:val="000000" w:themeColor="text1"/>
          <w:sz w:val="28"/>
        </w:rPr>
        <w:t xml:space="preserve"> Edition, 2009: P 276</w:t>
      </w:r>
    </w:p>
    <w:p w:rsidR="00CA534B" w:rsidRDefault="0056768C" w:rsidP="00497B20">
      <w:pPr>
        <w:autoSpaceDE w:val="0"/>
        <w:autoSpaceDN w:val="0"/>
        <w:bidi w:val="0"/>
        <w:adjustRightInd w:val="0"/>
        <w:spacing w:after="0"/>
        <w:ind w:firstLine="0"/>
        <w:jc w:val="both"/>
        <w:rPr>
          <w:color w:val="000000" w:themeColor="text1"/>
          <w:sz w:val="28"/>
        </w:rPr>
      </w:pPr>
      <w:r>
        <w:rPr>
          <w:color w:val="000000" w:themeColor="text1"/>
          <w:sz w:val="28"/>
        </w:rPr>
        <w:t>8</w:t>
      </w:r>
      <w:r w:rsidR="00CA534B">
        <w:rPr>
          <w:color w:val="000000" w:themeColor="text1"/>
          <w:sz w:val="28"/>
        </w:rPr>
        <w:t xml:space="preserve">- </w:t>
      </w:r>
      <w:r w:rsidR="00CA534B" w:rsidRPr="00916B1D">
        <w:rPr>
          <w:color w:val="000000" w:themeColor="text1"/>
          <w:sz w:val="28"/>
        </w:rPr>
        <w:t>Kiernan JA. Barr’s The Human Nervous System. 9</w:t>
      </w:r>
      <w:r w:rsidR="00CA534B" w:rsidRPr="00916B1D">
        <w:rPr>
          <w:color w:val="000000" w:themeColor="text1"/>
          <w:sz w:val="28"/>
          <w:vertAlign w:val="superscript"/>
        </w:rPr>
        <w:t>th</w:t>
      </w:r>
      <w:r w:rsidR="00CA534B">
        <w:rPr>
          <w:color w:val="000000" w:themeColor="text1"/>
          <w:sz w:val="28"/>
        </w:rPr>
        <w:t xml:space="preserve"> Edition, 2009: P 39</w:t>
      </w:r>
    </w:p>
    <w:p w:rsidR="00CA534B" w:rsidRDefault="0056768C" w:rsidP="00497B20">
      <w:pPr>
        <w:autoSpaceDE w:val="0"/>
        <w:autoSpaceDN w:val="0"/>
        <w:bidi w:val="0"/>
        <w:adjustRightInd w:val="0"/>
        <w:spacing w:after="0"/>
        <w:ind w:firstLine="0"/>
        <w:jc w:val="both"/>
        <w:rPr>
          <w:color w:val="000000" w:themeColor="text1"/>
          <w:sz w:val="28"/>
        </w:rPr>
      </w:pPr>
      <w:r>
        <w:rPr>
          <w:color w:val="000000" w:themeColor="text1"/>
          <w:sz w:val="28"/>
        </w:rPr>
        <w:t>9</w:t>
      </w:r>
      <w:r w:rsidR="00CA534B">
        <w:rPr>
          <w:color w:val="000000" w:themeColor="text1"/>
          <w:sz w:val="28"/>
        </w:rPr>
        <w:t xml:space="preserve">- </w:t>
      </w:r>
      <w:r w:rsidR="00F937B9">
        <w:rPr>
          <w:color w:val="000000" w:themeColor="text1"/>
          <w:sz w:val="28"/>
        </w:rPr>
        <w:t xml:space="preserve">Koenigs M. </w:t>
      </w:r>
      <w:proofErr w:type="gramStart"/>
      <w:r w:rsidR="00F937B9">
        <w:rPr>
          <w:color w:val="000000" w:themeColor="text1"/>
          <w:sz w:val="28"/>
        </w:rPr>
        <w:t>The role of prefrontal cortex in psycopathy.</w:t>
      </w:r>
      <w:proofErr w:type="gramEnd"/>
      <w:r w:rsidR="00F937B9">
        <w:rPr>
          <w:color w:val="000000" w:themeColor="text1"/>
          <w:sz w:val="28"/>
        </w:rPr>
        <w:t xml:space="preserve"> Rev Neurosci, 2014 in press</w:t>
      </w:r>
    </w:p>
    <w:p w:rsidR="001B041D" w:rsidRDefault="0056768C" w:rsidP="00497B20">
      <w:pPr>
        <w:autoSpaceDE w:val="0"/>
        <w:autoSpaceDN w:val="0"/>
        <w:bidi w:val="0"/>
        <w:adjustRightInd w:val="0"/>
        <w:spacing w:after="0"/>
        <w:ind w:firstLine="0"/>
        <w:jc w:val="both"/>
        <w:rPr>
          <w:rFonts w:asciiTheme="majorBidi" w:hAnsiTheme="majorBidi" w:cstheme="majorBidi"/>
          <w:sz w:val="28"/>
          <w:rtl/>
        </w:rPr>
      </w:pPr>
      <w:r>
        <w:rPr>
          <w:color w:val="000000" w:themeColor="text1"/>
          <w:sz w:val="28"/>
        </w:rPr>
        <w:t>10</w:t>
      </w:r>
      <w:r w:rsidR="001B041D">
        <w:rPr>
          <w:color w:val="000000" w:themeColor="text1"/>
          <w:sz w:val="28"/>
        </w:rPr>
        <w:t xml:space="preserve">- </w:t>
      </w:r>
      <w:r w:rsidR="001B041D" w:rsidRPr="001B041D">
        <w:rPr>
          <w:rFonts w:asciiTheme="majorBidi" w:hAnsiTheme="majorBidi" w:cstheme="majorBidi"/>
          <w:sz w:val="28"/>
        </w:rPr>
        <w:t>Karim AA, Schneider M, Lotze M, Veit R, Sauseng P, Braun C and Birbaumer N. The Truth about Lying: Inhibition of the Anterior Prefrontal Cortex Improves Deceptive Behavior</w:t>
      </w:r>
      <w:r w:rsidR="001B041D">
        <w:rPr>
          <w:rFonts w:asciiTheme="majorBidi" w:hAnsiTheme="majorBidi" w:cstheme="majorBidi"/>
          <w:sz w:val="28"/>
        </w:rPr>
        <w:t>. Cerebral Cortex 2010</w:t>
      </w:r>
      <w:proofErr w:type="gramStart"/>
      <w:r w:rsidR="001B041D">
        <w:rPr>
          <w:rFonts w:asciiTheme="majorBidi" w:hAnsiTheme="majorBidi" w:cstheme="majorBidi"/>
          <w:sz w:val="28"/>
        </w:rPr>
        <w:t>;20:205</w:t>
      </w:r>
      <w:proofErr w:type="gramEnd"/>
      <w:r w:rsidR="001B041D">
        <w:rPr>
          <w:rFonts w:asciiTheme="majorBidi" w:hAnsiTheme="majorBidi" w:cstheme="majorBidi"/>
          <w:sz w:val="28"/>
        </w:rPr>
        <w:t>-213</w:t>
      </w:r>
    </w:p>
    <w:p w:rsidR="00037905" w:rsidRDefault="0056768C" w:rsidP="00497B20">
      <w:pPr>
        <w:autoSpaceDE w:val="0"/>
        <w:autoSpaceDN w:val="0"/>
        <w:bidi w:val="0"/>
        <w:adjustRightInd w:val="0"/>
        <w:spacing w:after="0"/>
        <w:ind w:firstLine="0"/>
        <w:jc w:val="both"/>
        <w:rPr>
          <w:rFonts w:asciiTheme="majorBidi" w:hAnsiTheme="majorBidi" w:cstheme="majorBidi"/>
          <w:sz w:val="28"/>
        </w:rPr>
      </w:pPr>
      <w:r>
        <w:rPr>
          <w:rFonts w:asciiTheme="majorBidi" w:hAnsiTheme="majorBidi" w:cstheme="majorBidi"/>
          <w:sz w:val="28"/>
        </w:rPr>
        <w:t>11</w:t>
      </w:r>
      <w:r w:rsidR="00037905">
        <w:rPr>
          <w:rFonts w:asciiTheme="majorBidi" w:hAnsiTheme="majorBidi" w:cstheme="majorBidi"/>
          <w:sz w:val="28"/>
        </w:rPr>
        <w:t xml:space="preserve">- </w:t>
      </w:r>
      <w:r w:rsidR="00125DFE">
        <w:rPr>
          <w:rFonts w:asciiTheme="majorBidi" w:hAnsiTheme="majorBidi" w:cstheme="majorBidi"/>
          <w:sz w:val="28"/>
        </w:rPr>
        <w:t xml:space="preserve">Gharashi SAA. </w:t>
      </w:r>
      <w:r w:rsidR="00037905">
        <w:rPr>
          <w:rFonts w:asciiTheme="majorBidi" w:hAnsiTheme="majorBidi" w:cstheme="majorBidi"/>
          <w:sz w:val="28"/>
        </w:rPr>
        <w:t>Ghamoos Quran</w:t>
      </w:r>
      <w:r w:rsidR="00125DFE">
        <w:rPr>
          <w:rFonts w:asciiTheme="majorBidi" w:hAnsiTheme="majorBidi" w:cstheme="majorBidi"/>
          <w:sz w:val="28"/>
        </w:rPr>
        <w:t>, 3: P207</w:t>
      </w:r>
    </w:p>
    <w:p w:rsidR="00125DFE" w:rsidRDefault="00125DFE" w:rsidP="00497B20">
      <w:pPr>
        <w:autoSpaceDE w:val="0"/>
        <w:autoSpaceDN w:val="0"/>
        <w:bidi w:val="0"/>
        <w:adjustRightInd w:val="0"/>
        <w:spacing w:after="0"/>
        <w:ind w:firstLine="0"/>
        <w:jc w:val="both"/>
        <w:rPr>
          <w:rFonts w:asciiTheme="majorBidi" w:hAnsiTheme="majorBidi" w:cstheme="majorBidi"/>
          <w:sz w:val="28"/>
        </w:rPr>
      </w:pPr>
      <w:r>
        <w:rPr>
          <w:rFonts w:asciiTheme="majorBidi" w:hAnsiTheme="majorBidi" w:cstheme="majorBidi"/>
          <w:sz w:val="28"/>
        </w:rPr>
        <w:lastRenderedPageBreak/>
        <w:t>1</w:t>
      </w:r>
      <w:r w:rsidR="0056768C">
        <w:rPr>
          <w:rFonts w:asciiTheme="majorBidi" w:hAnsiTheme="majorBidi" w:cstheme="majorBidi"/>
          <w:sz w:val="28"/>
        </w:rPr>
        <w:t>2</w:t>
      </w:r>
      <w:r>
        <w:rPr>
          <w:rFonts w:asciiTheme="majorBidi" w:hAnsiTheme="majorBidi" w:cstheme="majorBidi"/>
          <w:sz w:val="28"/>
        </w:rPr>
        <w:t xml:space="preserve">- Berger RJ, Phillips NH. </w:t>
      </w:r>
      <w:proofErr w:type="gramStart"/>
      <w:r>
        <w:rPr>
          <w:rFonts w:asciiTheme="majorBidi" w:hAnsiTheme="majorBidi" w:cstheme="majorBidi"/>
          <w:sz w:val="28"/>
        </w:rPr>
        <w:t>Energy conservation and sleep.</w:t>
      </w:r>
      <w:proofErr w:type="gramEnd"/>
      <w:r>
        <w:rPr>
          <w:rFonts w:asciiTheme="majorBidi" w:hAnsiTheme="majorBidi" w:cstheme="majorBidi"/>
          <w:sz w:val="28"/>
        </w:rPr>
        <w:t xml:space="preserve"> Behav Brain Res 1995</w:t>
      </w:r>
      <w:proofErr w:type="gramStart"/>
      <w:r>
        <w:rPr>
          <w:rFonts w:asciiTheme="majorBidi" w:hAnsiTheme="majorBidi" w:cstheme="majorBidi"/>
          <w:sz w:val="28"/>
        </w:rPr>
        <w:t>;69</w:t>
      </w:r>
      <w:proofErr w:type="gramEnd"/>
      <w:r>
        <w:rPr>
          <w:rFonts w:asciiTheme="majorBidi" w:hAnsiTheme="majorBidi" w:cstheme="majorBidi"/>
          <w:sz w:val="28"/>
        </w:rPr>
        <w:t>(1-2)65-73</w:t>
      </w:r>
    </w:p>
    <w:p w:rsidR="00125DFE" w:rsidRPr="001B041D" w:rsidRDefault="00125DFE" w:rsidP="00125DFE">
      <w:pPr>
        <w:autoSpaceDE w:val="0"/>
        <w:autoSpaceDN w:val="0"/>
        <w:bidi w:val="0"/>
        <w:adjustRightInd w:val="0"/>
        <w:spacing w:after="0" w:line="240" w:lineRule="auto"/>
        <w:ind w:firstLine="0"/>
        <w:rPr>
          <w:rFonts w:asciiTheme="majorBidi" w:hAnsiTheme="majorBidi" w:cstheme="majorBidi"/>
          <w:sz w:val="28"/>
        </w:rPr>
      </w:pPr>
    </w:p>
    <w:p w:rsidR="001B041D" w:rsidRPr="003416FB" w:rsidRDefault="001B041D" w:rsidP="001B041D">
      <w:pPr>
        <w:autoSpaceDE w:val="0"/>
        <w:autoSpaceDN w:val="0"/>
        <w:bidi w:val="0"/>
        <w:adjustRightInd w:val="0"/>
        <w:spacing w:after="0" w:line="240" w:lineRule="auto"/>
        <w:ind w:firstLine="0"/>
        <w:rPr>
          <w:rFonts w:ascii="AdvMB411" w:hAnsi="AdvMB411" w:cs="AdvMB411"/>
          <w:sz w:val="18"/>
          <w:szCs w:val="18"/>
        </w:rPr>
      </w:pPr>
    </w:p>
    <w:p w:rsidR="001B041D" w:rsidRPr="00A43155" w:rsidRDefault="001B041D" w:rsidP="001B041D">
      <w:pPr>
        <w:autoSpaceDE w:val="0"/>
        <w:autoSpaceDN w:val="0"/>
        <w:bidi w:val="0"/>
        <w:adjustRightInd w:val="0"/>
        <w:spacing w:after="0" w:line="240" w:lineRule="auto"/>
        <w:ind w:firstLine="0"/>
        <w:rPr>
          <w:rFonts w:cs="Times New Roman"/>
          <w:sz w:val="28"/>
        </w:rPr>
      </w:pPr>
    </w:p>
    <w:p w:rsidR="00A43155" w:rsidRPr="00512AC9" w:rsidRDefault="00A43155" w:rsidP="00A43155">
      <w:pPr>
        <w:bidi w:val="0"/>
        <w:rPr>
          <w:rFonts w:asciiTheme="majorBidi" w:hAnsiTheme="majorBidi" w:cstheme="majorBidi"/>
          <w:sz w:val="28"/>
          <w:lang w:bidi="fa-IR"/>
        </w:rPr>
      </w:pPr>
    </w:p>
    <w:p w:rsidR="00916B1D" w:rsidRPr="00916B1D" w:rsidRDefault="00916B1D" w:rsidP="00916B1D">
      <w:pPr>
        <w:bidi w:val="0"/>
        <w:jc w:val="left"/>
        <w:rPr>
          <w:color w:val="000000" w:themeColor="text1"/>
          <w:sz w:val="28"/>
        </w:rPr>
      </w:pPr>
    </w:p>
    <w:p w:rsidR="0077627E" w:rsidRPr="007E27BC" w:rsidRDefault="0077627E" w:rsidP="0077627E">
      <w:pPr>
        <w:bidi w:val="0"/>
        <w:jc w:val="left"/>
        <w:rPr>
          <w:sz w:val="28"/>
          <w:lang w:bidi="fa-IR"/>
        </w:rPr>
      </w:pPr>
    </w:p>
    <w:sectPr w:rsidR="0077627E" w:rsidRPr="007E27BC">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A6F" w:rsidRDefault="00F92A6F" w:rsidP="00682466">
      <w:pPr>
        <w:spacing w:after="0" w:line="240" w:lineRule="auto"/>
      </w:pPr>
      <w:r>
        <w:separator/>
      </w:r>
    </w:p>
  </w:endnote>
  <w:endnote w:type="continuationSeparator" w:id="0">
    <w:p w:rsidR="00F92A6F" w:rsidRDefault="00F92A6F" w:rsidP="00682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Nazanin">
    <w:altName w:val="Times New Roman"/>
    <w:panose1 w:val="00000000000000000000"/>
    <w:charset w:val="B2"/>
    <w:family w:val="auto"/>
    <w:notTrueType/>
    <w:pitch w:val="default"/>
    <w:sig w:usb0="00002001" w:usb1="00000000" w:usb2="00000000" w:usb3="00000000" w:csb0="00000040" w:csb1="00000000"/>
  </w:font>
  <w:font w:name="AdvMB411">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A6F" w:rsidRDefault="00F92A6F" w:rsidP="00682466">
      <w:pPr>
        <w:spacing w:after="0" w:line="240" w:lineRule="auto"/>
      </w:pPr>
      <w:r>
        <w:separator/>
      </w:r>
    </w:p>
  </w:footnote>
  <w:footnote w:type="continuationSeparator" w:id="0">
    <w:p w:rsidR="00F92A6F" w:rsidRDefault="00F92A6F" w:rsidP="00682466">
      <w:pPr>
        <w:spacing w:after="0" w:line="240" w:lineRule="auto"/>
      </w:pPr>
      <w:r>
        <w:continuationSeparator/>
      </w:r>
    </w:p>
  </w:footnote>
  <w:footnote w:id="1">
    <w:p w:rsidR="00AF2A6F" w:rsidRPr="0066411E" w:rsidRDefault="00AF2A6F" w:rsidP="0066411E">
      <w:pPr>
        <w:rPr>
          <w:sz w:val="20"/>
          <w:szCs w:val="20"/>
        </w:rPr>
      </w:pPr>
      <w:r>
        <w:rPr>
          <w:rStyle w:val="FootnoteReference"/>
        </w:rPr>
        <w:footnoteRef/>
      </w:r>
      <w:r w:rsidRPr="0066411E">
        <w:rPr>
          <w:sz w:val="20"/>
          <w:szCs w:val="20"/>
          <w:rtl/>
        </w:rPr>
        <w:t xml:space="preserve"> </w:t>
      </w:r>
      <w:r w:rsidRPr="0066411E">
        <w:rPr>
          <w:rStyle w:val="Emphasis"/>
          <w:sz w:val="20"/>
          <w:szCs w:val="20"/>
          <w:rtl/>
        </w:rPr>
        <w:t>قرآن</w:t>
      </w:r>
      <w:r w:rsidRPr="0066411E">
        <w:rPr>
          <w:rStyle w:val="st"/>
          <w:sz w:val="20"/>
          <w:szCs w:val="20"/>
          <w:rtl/>
        </w:rPr>
        <w:t xml:space="preserve"> از دیدگاه 114دانشمند جهان مولف علی قلی ص16-کتاب </w:t>
      </w:r>
      <w:r w:rsidRPr="0066411E">
        <w:rPr>
          <w:rStyle w:val="Emphasis"/>
          <w:sz w:val="20"/>
          <w:szCs w:val="20"/>
          <w:rtl/>
        </w:rPr>
        <w:t>راه تکامل ج6 ص53</w:t>
      </w:r>
    </w:p>
    <w:p w:rsidR="00AF2A6F" w:rsidRDefault="00AF2A6F">
      <w:pPr>
        <w:pStyle w:val="FootnoteText"/>
        <w:rPr>
          <w:lang w:bidi="fa-IR"/>
        </w:rPr>
      </w:pPr>
    </w:p>
  </w:footnote>
  <w:footnote w:id="2">
    <w:p w:rsidR="00AF2A6F" w:rsidRDefault="00AF2A6F">
      <w:pPr>
        <w:pStyle w:val="FootnoteText"/>
        <w:rPr>
          <w:lang w:bidi="fa-IR"/>
        </w:rPr>
      </w:pPr>
      <w:r>
        <w:rPr>
          <w:rStyle w:val="FootnoteReference"/>
        </w:rPr>
        <w:footnoteRef/>
      </w:r>
      <w:r>
        <w:rPr>
          <w:rtl/>
        </w:rPr>
        <w:t xml:space="preserve"> </w:t>
      </w:r>
      <w:r>
        <w:rPr>
          <w:rFonts w:hint="cs"/>
          <w:rtl/>
          <w:lang w:bidi="fa-IR"/>
        </w:rPr>
        <w:t>سوره مومنون آیه 14</w:t>
      </w:r>
    </w:p>
  </w:footnote>
  <w:footnote w:id="3">
    <w:p w:rsidR="00AF2A6F" w:rsidRDefault="00AF2A6F">
      <w:pPr>
        <w:pStyle w:val="FootnoteText"/>
        <w:rPr>
          <w:lang w:bidi="fa-IR"/>
        </w:rPr>
      </w:pPr>
      <w:r>
        <w:rPr>
          <w:rStyle w:val="FootnoteReference"/>
        </w:rPr>
        <w:footnoteRef/>
      </w:r>
      <w:r>
        <w:rPr>
          <w:rtl/>
        </w:rPr>
        <w:t xml:space="preserve"> </w:t>
      </w:r>
      <w:r>
        <w:rPr>
          <w:rFonts w:hint="cs"/>
          <w:rtl/>
          <w:lang w:bidi="fa-IR"/>
        </w:rPr>
        <w:t>سوره مومنون آیه 14</w:t>
      </w:r>
    </w:p>
  </w:footnote>
  <w:footnote w:id="4">
    <w:p w:rsidR="00AF2A6F" w:rsidRDefault="00AF2A6F">
      <w:pPr>
        <w:pStyle w:val="FootnoteText"/>
        <w:rPr>
          <w:lang w:bidi="fa-IR"/>
        </w:rPr>
      </w:pPr>
      <w:r>
        <w:rPr>
          <w:rStyle w:val="FootnoteReference"/>
        </w:rPr>
        <w:footnoteRef/>
      </w:r>
      <w:r>
        <w:rPr>
          <w:rtl/>
        </w:rPr>
        <w:t xml:space="preserve"> </w:t>
      </w:r>
      <w:r>
        <w:rPr>
          <w:rFonts w:hint="cs"/>
          <w:rtl/>
          <w:lang w:bidi="fa-IR"/>
        </w:rPr>
        <w:t>سوره سجده، آیه 9</w:t>
      </w:r>
    </w:p>
  </w:footnote>
  <w:footnote w:id="5">
    <w:p w:rsidR="00AF2A6F" w:rsidRDefault="00AF2A6F">
      <w:pPr>
        <w:pStyle w:val="FootnoteText"/>
        <w:rPr>
          <w:lang w:bidi="fa-IR"/>
        </w:rPr>
      </w:pPr>
      <w:r>
        <w:rPr>
          <w:rStyle w:val="FootnoteReference"/>
        </w:rPr>
        <w:footnoteRef/>
      </w:r>
      <w:r>
        <w:rPr>
          <w:rtl/>
        </w:rPr>
        <w:t xml:space="preserve"> </w:t>
      </w:r>
      <w:r>
        <w:rPr>
          <w:rFonts w:hint="cs"/>
          <w:rtl/>
          <w:lang w:bidi="fa-IR"/>
        </w:rPr>
        <w:t>سوره انسان، آیه 2</w:t>
      </w:r>
    </w:p>
  </w:footnote>
  <w:footnote w:id="6">
    <w:p w:rsidR="00AF2A6F" w:rsidRDefault="00AF2A6F">
      <w:pPr>
        <w:pStyle w:val="FootnoteText"/>
        <w:rPr>
          <w:lang w:bidi="fa-IR"/>
        </w:rPr>
      </w:pPr>
      <w:r>
        <w:rPr>
          <w:rStyle w:val="FootnoteReference"/>
        </w:rPr>
        <w:footnoteRef/>
      </w:r>
      <w:r>
        <w:rPr>
          <w:rtl/>
        </w:rPr>
        <w:t xml:space="preserve"> </w:t>
      </w:r>
      <w:r>
        <w:rPr>
          <w:rFonts w:hint="cs"/>
          <w:rtl/>
          <w:lang w:bidi="fa-IR"/>
        </w:rPr>
        <w:t>سوره نحل، آیه 78</w:t>
      </w:r>
    </w:p>
  </w:footnote>
  <w:footnote w:id="7">
    <w:p w:rsidR="00AF2A6F" w:rsidRDefault="00AF2A6F">
      <w:pPr>
        <w:pStyle w:val="FootnoteText"/>
        <w:rPr>
          <w:lang w:bidi="fa-IR"/>
        </w:rPr>
      </w:pPr>
      <w:r>
        <w:rPr>
          <w:rStyle w:val="FootnoteReference"/>
        </w:rPr>
        <w:footnoteRef/>
      </w:r>
      <w:r>
        <w:rPr>
          <w:rtl/>
        </w:rPr>
        <w:t xml:space="preserve"> </w:t>
      </w:r>
      <w:r>
        <w:rPr>
          <w:rFonts w:hint="cs"/>
          <w:rtl/>
        </w:rPr>
        <w:t>سوره ملک، آیه 23</w:t>
      </w:r>
    </w:p>
  </w:footnote>
  <w:footnote w:id="8">
    <w:p w:rsidR="00AF2A6F" w:rsidRDefault="00AF2A6F">
      <w:pPr>
        <w:pStyle w:val="FootnoteText"/>
        <w:rPr>
          <w:lang w:bidi="fa-IR"/>
        </w:rPr>
      </w:pPr>
      <w:r>
        <w:rPr>
          <w:rStyle w:val="FootnoteReference"/>
        </w:rPr>
        <w:footnoteRef/>
      </w:r>
      <w:r>
        <w:rPr>
          <w:rtl/>
        </w:rPr>
        <w:t xml:space="preserve"> </w:t>
      </w:r>
      <w:r>
        <w:rPr>
          <w:rFonts w:hint="cs"/>
          <w:rtl/>
          <w:lang w:bidi="fa-IR"/>
        </w:rPr>
        <w:t>سوره بقره، آیه 69</w:t>
      </w:r>
    </w:p>
  </w:footnote>
  <w:footnote w:id="9">
    <w:p w:rsidR="00EE6AFD" w:rsidRDefault="00EE6AFD">
      <w:pPr>
        <w:pStyle w:val="FootnoteText"/>
      </w:pPr>
      <w:r>
        <w:rPr>
          <w:rStyle w:val="FootnoteReference"/>
        </w:rPr>
        <w:footnoteRef/>
      </w:r>
      <w:r>
        <w:rPr>
          <w:rtl/>
        </w:rPr>
        <w:t xml:space="preserve"> </w:t>
      </w:r>
      <w:r>
        <w:t>Functional MRI</w:t>
      </w:r>
    </w:p>
  </w:footnote>
  <w:footnote w:id="10">
    <w:p w:rsidR="00AF2A6F" w:rsidRDefault="00AF2A6F">
      <w:pPr>
        <w:pStyle w:val="FootnoteText"/>
        <w:rPr>
          <w:lang w:bidi="fa-IR"/>
        </w:rPr>
      </w:pPr>
      <w:r>
        <w:rPr>
          <w:rStyle w:val="FootnoteReference"/>
        </w:rPr>
        <w:footnoteRef/>
      </w:r>
      <w:r>
        <w:rPr>
          <w:rtl/>
        </w:rPr>
        <w:t xml:space="preserve"> </w:t>
      </w:r>
      <w:r>
        <w:rPr>
          <w:rFonts w:hint="cs"/>
          <w:rtl/>
          <w:lang w:bidi="fa-IR"/>
        </w:rPr>
        <w:t>سوره نساء، آیه 56</w:t>
      </w:r>
    </w:p>
  </w:footnote>
  <w:footnote w:id="11">
    <w:p w:rsidR="00AF2A6F" w:rsidRDefault="00AF2A6F">
      <w:pPr>
        <w:pStyle w:val="FootnoteText"/>
        <w:rPr>
          <w:lang w:bidi="fa-IR"/>
        </w:rPr>
      </w:pPr>
      <w:r>
        <w:rPr>
          <w:rStyle w:val="FootnoteReference"/>
        </w:rPr>
        <w:footnoteRef/>
      </w:r>
      <w:r>
        <w:rPr>
          <w:rtl/>
        </w:rPr>
        <w:t xml:space="preserve"> </w:t>
      </w:r>
      <w:r>
        <w:rPr>
          <w:rFonts w:hint="cs"/>
          <w:rtl/>
          <w:lang w:bidi="fa-IR"/>
        </w:rPr>
        <w:t>سوره علق، آیه 15</w:t>
      </w:r>
    </w:p>
  </w:footnote>
  <w:footnote w:id="12">
    <w:p w:rsidR="00AF2A6F" w:rsidRDefault="00AF2A6F">
      <w:pPr>
        <w:pStyle w:val="FootnoteText"/>
        <w:rPr>
          <w:lang w:bidi="fa-IR"/>
        </w:rPr>
      </w:pPr>
      <w:r>
        <w:rPr>
          <w:rStyle w:val="FootnoteReference"/>
        </w:rPr>
        <w:footnoteRef/>
      </w:r>
      <w:r>
        <w:rPr>
          <w:rtl/>
        </w:rPr>
        <w:t xml:space="preserve"> </w:t>
      </w:r>
      <w:r>
        <w:rPr>
          <w:rFonts w:hint="cs"/>
          <w:rtl/>
          <w:lang w:bidi="fa-IR"/>
        </w:rPr>
        <w:t>سوره هود، آیه 56</w:t>
      </w:r>
    </w:p>
  </w:footnote>
  <w:footnote w:id="13">
    <w:p w:rsidR="009873B6" w:rsidRDefault="009873B6">
      <w:pPr>
        <w:pStyle w:val="FootnoteText"/>
        <w:rPr>
          <w:lang w:bidi="fa-IR"/>
        </w:rPr>
      </w:pPr>
      <w:r>
        <w:rPr>
          <w:rStyle w:val="FootnoteReference"/>
        </w:rPr>
        <w:footnoteRef/>
      </w:r>
      <w:r>
        <w:rPr>
          <w:rtl/>
        </w:rPr>
        <w:t xml:space="preserve"> </w:t>
      </w:r>
      <w:r>
        <w:rPr>
          <w:rFonts w:hint="cs"/>
          <w:rtl/>
          <w:lang w:bidi="fa-IR"/>
        </w:rPr>
        <w:t>المفردات فی غریب القرآن، راغب اصفهانی، حسین بن محمد، ص 87</w:t>
      </w:r>
    </w:p>
  </w:footnote>
  <w:footnote w:id="14">
    <w:p w:rsidR="00AF2A6F" w:rsidRDefault="00AF2A6F">
      <w:pPr>
        <w:pStyle w:val="FootnoteText"/>
        <w:rPr>
          <w:lang w:bidi="fa-IR"/>
        </w:rPr>
      </w:pPr>
      <w:r>
        <w:rPr>
          <w:rStyle w:val="FootnoteReference"/>
        </w:rPr>
        <w:footnoteRef/>
      </w:r>
      <w:r>
        <w:rPr>
          <w:rtl/>
        </w:rPr>
        <w:t xml:space="preserve"> </w:t>
      </w:r>
      <w:r>
        <w:rPr>
          <w:rFonts w:hint="cs"/>
          <w:rtl/>
          <w:lang w:bidi="fa-IR"/>
        </w:rPr>
        <w:t>سوره فرقان آیه 4</w:t>
      </w:r>
    </w:p>
  </w:footnote>
  <w:footnote w:id="15">
    <w:p w:rsidR="00AF2A6F" w:rsidRDefault="00AF2A6F">
      <w:pPr>
        <w:pStyle w:val="FootnoteText"/>
        <w:rPr>
          <w:lang w:bidi="fa-IR"/>
        </w:rPr>
      </w:pPr>
      <w:r>
        <w:rPr>
          <w:rStyle w:val="FootnoteReference"/>
        </w:rPr>
        <w:footnoteRef/>
      </w:r>
      <w:r>
        <w:rPr>
          <w:rtl/>
        </w:rPr>
        <w:t xml:space="preserve"> بحارالأنوار، </w:t>
      </w:r>
      <w:r>
        <w:rPr>
          <w:rFonts w:hint="cs"/>
          <w:rtl/>
        </w:rPr>
        <w:t xml:space="preserve">علامه مجلسی، </w:t>
      </w:r>
      <w:r>
        <w:rPr>
          <w:rtl/>
        </w:rPr>
        <w:t>ج</w:t>
      </w:r>
      <w:r>
        <w:rPr>
          <w:rtl/>
          <w:lang w:bidi="fa-IR"/>
        </w:rPr>
        <w:t>۲</w:t>
      </w:r>
      <w:r>
        <w:rPr>
          <w:rtl/>
        </w:rPr>
        <w:t>، ص</w:t>
      </w:r>
      <w:r>
        <w:rPr>
          <w:rtl/>
          <w:lang w:bidi="fa-IR"/>
        </w:rPr>
        <w:t>۳۱</w:t>
      </w:r>
    </w:p>
  </w:footnote>
  <w:footnote w:id="16">
    <w:p w:rsidR="00AF2A6F" w:rsidRDefault="00AF2A6F">
      <w:pPr>
        <w:pStyle w:val="FootnoteText"/>
        <w:rPr>
          <w:lang w:bidi="fa-IR"/>
        </w:rPr>
      </w:pPr>
      <w:r>
        <w:rPr>
          <w:rStyle w:val="FootnoteReference"/>
        </w:rPr>
        <w:footnoteRef/>
      </w:r>
      <w:r>
        <w:rPr>
          <w:rtl/>
        </w:rPr>
        <w:t xml:space="preserve"> </w:t>
      </w:r>
      <w:r>
        <w:rPr>
          <w:rFonts w:hint="cs"/>
          <w:rtl/>
        </w:rPr>
        <w:t>بحار الانوار، علامه مجلسی، جلد 1 ، ص220</w:t>
      </w:r>
    </w:p>
  </w:footnote>
  <w:footnote w:id="17">
    <w:p w:rsidR="00AF2A6F" w:rsidRDefault="00AF2A6F">
      <w:pPr>
        <w:pStyle w:val="FootnoteText"/>
      </w:pPr>
      <w:r>
        <w:rPr>
          <w:rStyle w:val="FootnoteReference"/>
        </w:rPr>
        <w:footnoteRef/>
      </w:r>
      <w:r>
        <w:rPr>
          <w:rtl/>
        </w:rPr>
        <w:t xml:space="preserve"> </w:t>
      </w:r>
      <w:r>
        <w:rPr>
          <w:rFonts w:hint="cs"/>
          <w:rtl/>
        </w:rPr>
        <w:t>صحیفه سجادیه، دعای 32، ص 185</w:t>
      </w:r>
    </w:p>
    <w:p w:rsidR="00AF2A6F" w:rsidRDefault="00AF2A6F">
      <w:pPr>
        <w:pStyle w:val="FootnoteText"/>
      </w:pPr>
    </w:p>
    <w:p w:rsidR="00AF2A6F" w:rsidRDefault="00AF2A6F">
      <w:pPr>
        <w:pStyle w:val="FootnoteText"/>
      </w:pPr>
    </w:p>
    <w:p w:rsidR="00AF2A6F" w:rsidRDefault="00AF2A6F">
      <w:pPr>
        <w:pStyle w:val="FootnoteText"/>
      </w:pPr>
    </w:p>
    <w:p w:rsidR="00AF2A6F" w:rsidRDefault="00AF2A6F">
      <w:pPr>
        <w:pStyle w:val="FootnoteText"/>
      </w:pPr>
    </w:p>
    <w:p w:rsidR="00AF2A6F" w:rsidRDefault="00AF2A6F">
      <w:pPr>
        <w:pStyle w:val="FootnoteText"/>
        <w:rPr>
          <w:lang w:bidi="fa-IR"/>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0CA"/>
    <w:rsid w:val="00027307"/>
    <w:rsid w:val="00037905"/>
    <w:rsid w:val="000408DF"/>
    <w:rsid w:val="000C64A7"/>
    <w:rsid w:val="000F54FC"/>
    <w:rsid w:val="000F5657"/>
    <w:rsid w:val="000F5CBA"/>
    <w:rsid w:val="00101FA0"/>
    <w:rsid w:val="001220A9"/>
    <w:rsid w:val="00125DFE"/>
    <w:rsid w:val="0012691B"/>
    <w:rsid w:val="001905D4"/>
    <w:rsid w:val="001B041D"/>
    <w:rsid w:val="001B0B5E"/>
    <w:rsid w:val="00236DE4"/>
    <w:rsid w:val="002D484B"/>
    <w:rsid w:val="0034247C"/>
    <w:rsid w:val="003D2DD3"/>
    <w:rsid w:val="0040032C"/>
    <w:rsid w:val="00407FAB"/>
    <w:rsid w:val="00480930"/>
    <w:rsid w:val="004964ED"/>
    <w:rsid w:val="00497B20"/>
    <w:rsid w:val="005027D0"/>
    <w:rsid w:val="00512AC9"/>
    <w:rsid w:val="0056768C"/>
    <w:rsid w:val="00573BD4"/>
    <w:rsid w:val="005D3180"/>
    <w:rsid w:val="0066411E"/>
    <w:rsid w:val="00682466"/>
    <w:rsid w:val="006877F9"/>
    <w:rsid w:val="006A1A70"/>
    <w:rsid w:val="006A30D6"/>
    <w:rsid w:val="006B6422"/>
    <w:rsid w:val="006C5251"/>
    <w:rsid w:val="007144CE"/>
    <w:rsid w:val="00731CCC"/>
    <w:rsid w:val="00744CFD"/>
    <w:rsid w:val="0075375F"/>
    <w:rsid w:val="0077627E"/>
    <w:rsid w:val="00792614"/>
    <w:rsid w:val="00792D7E"/>
    <w:rsid w:val="007E27BC"/>
    <w:rsid w:val="007F2581"/>
    <w:rsid w:val="00852284"/>
    <w:rsid w:val="00864B2B"/>
    <w:rsid w:val="00886420"/>
    <w:rsid w:val="008B1671"/>
    <w:rsid w:val="00916B1D"/>
    <w:rsid w:val="0094205A"/>
    <w:rsid w:val="009873B6"/>
    <w:rsid w:val="009A435D"/>
    <w:rsid w:val="009F705F"/>
    <w:rsid w:val="00A06D9E"/>
    <w:rsid w:val="00A43155"/>
    <w:rsid w:val="00A569D7"/>
    <w:rsid w:val="00A95D32"/>
    <w:rsid w:val="00AA6E98"/>
    <w:rsid w:val="00AF2A6F"/>
    <w:rsid w:val="00B1242F"/>
    <w:rsid w:val="00B1710D"/>
    <w:rsid w:val="00B222D2"/>
    <w:rsid w:val="00B40800"/>
    <w:rsid w:val="00B85F32"/>
    <w:rsid w:val="00B967B1"/>
    <w:rsid w:val="00BF3738"/>
    <w:rsid w:val="00C25AE3"/>
    <w:rsid w:val="00C46B20"/>
    <w:rsid w:val="00C87702"/>
    <w:rsid w:val="00C90D96"/>
    <w:rsid w:val="00C93EAA"/>
    <w:rsid w:val="00CA534B"/>
    <w:rsid w:val="00CA5F9B"/>
    <w:rsid w:val="00CA6290"/>
    <w:rsid w:val="00CD2530"/>
    <w:rsid w:val="00D46EDC"/>
    <w:rsid w:val="00D56955"/>
    <w:rsid w:val="00D6476C"/>
    <w:rsid w:val="00DC5D2C"/>
    <w:rsid w:val="00DF4BC5"/>
    <w:rsid w:val="00E167B6"/>
    <w:rsid w:val="00E37B94"/>
    <w:rsid w:val="00E425B5"/>
    <w:rsid w:val="00EC70CA"/>
    <w:rsid w:val="00EE3D02"/>
    <w:rsid w:val="00EE6AFD"/>
    <w:rsid w:val="00F006C2"/>
    <w:rsid w:val="00F21490"/>
    <w:rsid w:val="00F3484A"/>
    <w:rsid w:val="00F44800"/>
    <w:rsid w:val="00F67D5E"/>
    <w:rsid w:val="00F92A6F"/>
    <w:rsid w:val="00F937B9"/>
    <w:rsid w:val="00FF79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4ED"/>
    <w:pPr>
      <w:bidi/>
      <w:spacing w:line="360" w:lineRule="auto"/>
      <w:ind w:firstLine="432"/>
      <w:jc w:val="lowKashida"/>
    </w:pPr>
    <w:rPr>
      <w:rFonts w:ascii="Times New Roman" w:hAnsi="Times New Roman" w:cs="B Nazanin"/>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27307"/>
    <w:rPr>
      <w:color w:val="0000FF"/>
      <w:u w:val="single"/>
    </w:rPr>
  </w:style>
  <w:style w:type="paragraph" w:styleId="FootnoteText">
    <w:name w:val="footnote text"/>
    <w:basedOn w:val="Normal"/>
    <w:link w:val="FootnoteTextChar"/>
    <w:uiPriority w:val="99"/>
    <w:semiHidden/>
    <w:unhideWhenUsed/>
    <w:rsid w:val="006824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2466"/>
    <w:rPr>
      <w:rFonts w:ascii="Times New Roman" w:hAnsi="Times New Roman" w:cs="B Nazanin"/>
      <w:sz w:val="20"/>
      <w:szCs w:val="20"/>
    </w:rPr>
  </w:style>
  <w:style w:type="character" w:styleId="FootnoteReference">
    <w:name w:val="footnote reference"/>
    <w:basedOn w:val="DefaultParagraphFont"/>
    <w:uiPriority w:val="99"/>
    <w:semiHidden/>
    <w:unhideWhenUsed/>
    <w:rsid w:val="00682466"/>
    <w:rPr>
      <w:vertAlign w:val="superscript"/>
    </w:rPr>
  </w:style>
  <w:style w:type="character" w:customStyle="1" w:styleId="st">
    <w:name w:val="st"/>
    <w:basedOn w:val="DefaultParagraphFont"/>
    <w:rsid w:val="0066411E"/>
  </w:style>
  <w:style w:type="character" w:styleId="Emphasis">
    <w:name w:val="Emphasis"/>
    <w:basedOn w:val="DefaultParagraphFont"/>
    <w:uiPriority w:val="20"/>
    <w:qFormat/>
    <w:rsid w:val="0066411E"/>
    <w:rPr>
      <w:i/>
      <w:iCs/>
    </w:rPr>
  </w:style>
  <w:style w:type="paragraph" w:styleId="BalloonText">
    <w:name w:val="Balloon Text"/>
    <w:basedOn w:val="Normal"/>
    <w:link w:val="BalloonTextChar"/>
    <w:uiPriority w:val="99"/>
    <w:semiHidden/>
    <w:unhideWhenUsed/>
    <w:rsid w:val="00731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CCC"/>
    <w:rPr>
      <w:rFonts w:ascii="Tahoma" w:hAnsi="Tahoma" w:cs="Tahoma"/>
      <w:sz w:val="16"/>
      <w:szCs w:val="16"/>
    </w:rPr>
  </w:style>
  <w:style w:type="paragraph" w:styleId="Header">
    <w:name w:val="header"/>
    <w:basedOn w:val="Normal"/>
    <w:link w:val="HeaderChar"/>
    <w:uiPriority w:val="99"/>
    <w:unhideWhenUsed/>
    <w:rsid w:val="00480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930"/>
    <w:rPr>
      <w:rFonts w:ascii="Times New Roman" w:hAnsi="Times New Roman" w:cs="B Nazanin"/>
      <w:sz w:val="24"/>
      <w:szCs w:val="28"/>
    </w:rPr>
  </w:style>
  <w:style w:type="paragraph" w:styleId="Footer">
    <w:name w:val="footer"/>
    <w:basedOn w:val="Normal"/>
    <w:link w:val="FooterChar"/>
    <w:uiPriority w:val="99"/>
    <w:unhideWhenUsed/>
    <w:rsid w:val="00480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930"/>
    <w:rPr>
      <w:rFonts w:ascii="Times New Roman" w:hAnsi="Times New Roman" w:cs="B Nazanin"/>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4ED"/>
    <w:pPr>
      <w:bidi/>
      <w:spacing w:line="360" w:lineRule="auto"/>
      <w:ind w:firstLine="432"/>
      <w:jc w:val="lowKashida"/>
    </w:pPr>
    <w:rPr>
      <w:rFonts w:ascii="Times New Roman" w:hAnsi="Times New Roman" w:cs="B Nazanin"/>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27307"/>
    <w:rPr>
      <w:color w:val="0000FF"/>
      <w:u w:val="single"/>
    </w:rPr>
  </w:style>
  <w:style w:type="paragraph" w:styleId="FootnoteText">
    <w:name w:val="footnote text"/>
    <w:basedOn w:val="Normal"/>
    <w:link w:val="FootnoteTextChar"/>
    <w:uiPriority w:val="99"/>
    <w:semiHidden/>
    <w:unhideWhenUsed/>
    <w:rsid w:val="006824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2466"/>
    <w:rPr>
      <w:rFonts w:ascii="Times New Roman" w:hAnsi="Times New Roman" w:cs="B Nazanin"/>
      <w:sz w:val="20"/>
      <w:szCs w:val="20"/>
    </w:rPr>
  </w:style>
  <w:style w:type="character" w:styleId="FootnoteReference">
    <w:name w:val="footnote reference"/>
    <w:basedOn w:val="DefaultParagraphFont"/>
    <w:uiPriority w:val="99"/>
    <w:semiHidden/>
    <w:unhideWhenUsed/>
    <w:rsid w:val="00682466"/>
    <w:rPr>
      <w:vertAlign w:val="superscript"/>
    </w:rPr>
  </w:style>
  <w:style w:type="character" w:customStyle="1" w:styleId="st">
    <w:name w:val="st"/>
    <w:basedOn w:val="DefaultParagraphFont"/>
    <w:rsid w:val="0066411E"/>
  </w:style>
  <w:style w:type="character" w:styleId="Emphasis">
    <w:name w:val="Emphasis"/>
    <w:basedOn w:val="DefaultParagraphFont"/>
    <w:uiPriority w:val="20"/>
    <w:qFormat/>
    <w:rsid w:val="0066411E"/>
    <w:rPr>
      <w:i/>
      <w:iCs/>
    </w:rPr>
  </w:style>
  <w:style w:type="paragraph" w:styleId="BalloonText">
    <w:name w:val="Balloon Text"/>
    <w:basedOn w:val="Normal"/>
    <w:link w:val="BalloonTextChar"/>
    <w:uiPriority w:val="99"/>
    <w:semiHidden/>
    <w:unhideWhenUsed/>
    <w:rsid w:val="00731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CCC"/>
    <w:rPr>
      <w:rFonts w:ascii="Tahoma" w:hAnsi="Tahoma" w:cs="Tahoma"/>
      <w:sz w:val="16"/>
      <w:szCs w:val="16"/>
    </w:rPr>
  </w:style>
  <w:style w:type="paragraph" w:styleId="Header">
    <w:name w:val="header"/>
    <w:basedOn w:val="Normal"/>
    <w:link w:val="HeaderChar"/>
    <w:uiPriority w:val="99"/>
    <w:unhideWhenUsed/>
    <w:rsid w:val="00480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930"/>
    <w:rPr>
      <w:rFonts w:ascii="Times New Roman" w:hAnsi="Times New Roman" w:cs="B Nazanin"/>
      <w:sz w:val="24"/>
      <w:szCs w:val="28"/>
    </w:rPr>
  </w:style>
  <w:style w:type="paragraph" w:styleId="Footer">
    <w:name w:val="footer"/>
    <w:basedOn w:val="Normal"/>
    <w:link w:val="FooterChar"/>
    <w:uiPriority w:val="99"/>
    <w:unhideWhenUsed/>
    <w:rsid w:val="00480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930"/>
    <w:rPr>
      <w:rFonts w:ascii="Times New Roman" w:hAnsi="Times New Roman" w:cs="B Nazani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327822">
      <w:bodyDiv w:val="1"/>
      <w:marLeft w:val="0"/>
      <w:marRight w:val="0"/>
      <w:marTop w:val="0"/>
      <w:marBottom w:val="0"/>
      <w:divBdr>
        <w:top w:val="none" w:sz="0" w:space="0" w:color="auto"/>
        <w:left w:val="none" w:sz="0" w:space="0" w:color="auto"/>
        <w:bottom w:val="none" w:sz="0" w:space="0" w:color="auto"/>
        <w:right w:val="none" w:sz="0" w:space="0" w:color="auto"/>
      </w:divBdr>
      <w:divsChild>
        <w:div w:id="234634262">
          <w:marLeft w:val="0"/>
          <w:marRight w:val="0"/>
          <w:marTop w:val="0"/>
          <w:marBottom w:val="0"/>
          <w:divBdr>
            <w:top w:val="none" w:sz="0" w:space="0" w:color="auto"/>
            <w:left w:val="none" w:sz="0" w:space="0" w:color="auto"/>
            <w:bottom w:val="none" w:sz="0" w:space="0" w:color="auto"/>
            <w:right w:val="none" w:sz="0" w:space="0" w:color="auto"/>
          </w:divBdr>
        </w:div>
      </w:divsChild>
    </w:div>
    <w:div w:id="1061101111">
      <w:bodyDiv w:val="1"/>
      <w:marLeft w:val="0"/>
      <w:marRight w:val="0"/>
      <w:marTop w:val="0"/>
      <w:marBottom w:val="0"/>
      <w:divBdr>
        <w:top w:val="none" w:sz="0" w:space="0" w:color="auto"/>
        <w:left w:val="none" w:sz="0" w:space="0" w:color="auto"/>
        <w:bottom w:val="none" w:sz="0" w:space="0" w:color="auto"/>
        <w:right w:val="none" w:sz="0" w:space="0" w:color="auto"/>
      </w:divBdr>
      <w:divsChild>
        <w:div w:id="2075200064">
          <w:marLeft w:val="0"/>
          <w:marRight w:val="0"/>
          <w:marTop w:val="0"/>
          <w:marBottom w:val="0"/>
          <w:divBdr>
            <w:top w:val="none" w:sz="0" w:space="0" w:color="auto"/>
            <w:left w:val="none" w:sz="0" w:space="0" w:color="auto"/>
            <w:bottom w:val="none" w:sz="0" w:space="0" w:color="auto"/>
            <w:right w:val="none" w:sz="0" w:space="0" w:color="auto"/>
          </w:divBdr>
        </w:div>
      </w:divsChild>
    </w:div>
    <w:div w:id="1709260119">
      <w:bodyDiv w:val="1"/>
      <w:marLeft w:val="0"/>
      <w:marRight w:val="0"/>
      <w:marTop w:val="0"/>
      <w:marBottom w:val="0"/>
      <w:divBdr>
        <w:top w:val="none" w:sz="0" w:space="0" w:color="auto"/>
        <w:left w:val="none" w:sz="0" w:space="0" w:color="auto"/>
        <w:bottom w:val="none" w:sz="0" w:space="0" w:color="auto"/>
        <w:right w:val="none" w:sz="0" w:space="0" w:color="auto"/>
      </w:divBdr>
      <w:divsChild>
        <w:div w:id="1689065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adabbor.org/?page=quran&amp;SID=4&amp;AID=56" TargetMode="External"/><Relationship Id="rId18" Type="http://schemas.openxmlformats.org/officeDocument/2006/relationships/hyperlink" Target="http://www.tadabbor.org/?page=quran&amp;SID=25&amp;AID=47"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tadabbor.org/?page=quran&amp;SID=2&amp;AID=69"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tadabbor.org/?page=quran&amp;SID=96&amp;AID=1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56D0B-F978-4122-9389-7E355434F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1</Pages>
  <Words>2071</Words>
  <Characters>11805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Abbas</dc:creator>
  <cp:lastModifiedBy>Abbas</cp:lastModifiedBy>
  <cp:revision>66</cp:revision>
  <cp:lastPrinted>2017-12-14T21:09:00Z</cp:lastPrinted>
  <dcterms:created xsi:type="dcterms:W3CDTF">2015-09-06T15:34:00Z</dcterms:created>
  <dcterms:modified xsi:type="dcterms:W3CDTF">2018-12-09T16:26:00Z</dcterms:modified>
</cp:coreProperties>
</file>